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1841" w:rsidRPr="00821841" w:rsidRDefault="00821841" w:rsidP="006A2465">
      <w:pPr>
        <w:spacing w:line="360" w:lineRule="auto"/>
        <w:jc w:val="both"/>
        <w:rPr>
          <w:rFonts w:ascii="Arial" w:hAnsi="Arial" w:cs="Arial"/>
          <w:sz w:val="20"/>
          <w:szCs w:val="20"/>
        </w:rPr>
      </w:pPr>
      <w:r w:rsidRPr="00821841">
        <w:rPr>
          <w:rFonts w:ascii="Arial" w:hAnsi="Arial" w:cs="Arial"/>
          <w:sz w:val="20"/>
          <w:szCs w:val="20"/>
        </w:rPr>
        <w:t>DISEDIAKAN OLEH: SITI AISHAH BT. HAMZAH DAN NADIA ATHIRAH BT. ABDUL HAKIM (P6F)</w:t>
      </w:r>
    </w:p>
    <w:p w:rsidR="006571FE" w:rsidRPr="00821841" w:rsidRDefault="006571FE" w:rsidP="006A2465">
      <w:pPr>
        <w:spacing w:line="360" w:lineRule="auto"/>
        <w:jc w:val="both"/>
        <w:rPr>
          <w:rFonts w:ascii="Arial" w:hAnsi="Arial" w:cs="Arial"/>
          <w:b/>
          <w:sz w:val="24"/>
          <w:szCs w:val="24"/>
          <w:u w:val="single"/>
        </w:rPr>
      </w:pPr>
      <w:r w:rsidRPr="00821841">
        <w:rPr>
          <w:rFonts w:ascii="Arial" w:hAnsi="Arial" w:cs="Arial"/>
          <w:b/>
          <w:sz w:val="24"/>
          <w:szCs w:val="24"/>
          <w:u w:val="single"/>
        </w:rPr>
        <w:t>PENTADBIRAN PUSAT PEMULIHAN KOMUNITI(PDK)</w:t>
      </w:r>
    </w:p>
    <w:p w:rsidR="0040074F" w:rsidRPr="006A2465" w:rsidRDefault="0059295F" w:rsidP="006A2465">
      <w:pPr>
        <w:spacing w:line="360" w:lineRule="auto"/>
        <w:jc w:val="both"/>
        <w:rPr>
          <w:rFonts w:ascii="Arial" w:hAnsi="Arial" w:cs="Arial"/>
          <w:b/>
          <w:sz w:val="24"/>
          <w:szCs w:val="24"/>
        </w:rPr>
      </w:pPr>
      <w:r w:rsidRPr="006A2465">
        <w:rPr>
          <w:rFonts w:ascii="Arial" w:hAnsi="Arial" w:cs="Arial"/>
          <w:b/>
          <w:sz w:val="24"/>
          <w:szCs w:val="24"/>
        </w:rPr>
        <w:t>Pengenalan</w:t>
      </w:r>
    </w:p>
    <w:p w:rsidR="00102AB5" w:rsidRPr="006A2465" w:rsidRDefault="007E5679" w:rsidP="006A2465">
      <w:pPr>
        <w:spacing w:line="360" w:lineRule="auto"/>
        <w:ind w:firstLine="720"/>
        <w:jc w:val="both"/>
        <w:rPr>
          <w:rFonts w:ascii="Arial" w:eastAsia="Times New Roman" w:hAnsi="Arial" w:cs="Arial"/>
          <w:sz w:val="24"/>
          <w:szCs w:val="24"/>
        </w:rPr>
      </w:pPr>
      <w:r w:rsidRPr="006A2465">
        <w:rPr>
          <w:rFonts w:ascii="Arial" w:eastAsia="Times New Roman" w:hAnsi="Arial" w:cs="Arial"/>
          <w:color w:val="000000"/>
          <w:sz w:val="24"/>
          <w:szCs w:val="24"/>
        </w:rPr>
        <w:t xml:space="preserve">Pemulihan Dalam Komuniti (PDK) merupakan satu strategi dalam pembangunan komuniti untuk golongan orang kurang upaya (OKU) menjalani pemulihan dalam keluarga dan masyarakat sendiri. </w:t>
      </w:r>
      <w:r w:rsidR="00925134" w:rsidRPr="006A2465">
        <w:rPr>
          <w:rFonts w:ascii="Arial" w:eastAsia="Times New Roman" w:hAnsi="Arial" w:cs="Arial"/>
          <w:color w:val="000000"/>
          <w:sz w:val="24"/>
          <w:szCs w:val="24"/>
        </w:rPr>
        <w:t>Ia merupakan satu lagi pekhidmatan yang diberikan oleh Jabatan Kebajikan Masyarakat selain dari perkhi</w:t>
      </w:r>
      <w:r w:rsidR="00C65259">
        <w:rPr>
          <w:rFonts w:ascii="Arial" w:eastAsia="Times New Roman" w:hAnsi="Arial" w:cs="Arial"/>
          <w:color w:val="000000"/>
          <w:sz w:val="24"/>
          <w:szCs w:val="24"/>
        </w:rPr>
        <w:t>d</w:t>
      </w:r>
      <w:r w:rsidR="00925134" w:rsidRPr="006A2465">
        <w:rPr>
          <w:rFonts w:ascii="Arial" w:eastAsia="Times New Roman" w:hAnsi="Arial" w:cs="Arial"/>
          <w:color w:val="000000"/>
          <w:sz w:val="24"/>
          <w:szCs w:val="24"/>
        </w:rPr>
        <w:t xml:space="preserve">matan untuk kanak-kanak, warga tua dan sebagainya. </w:t>
      </w:r>
      <w:r w:rsidRPr="006A2465">
        <w:rPr>
          <w:rFonts w:ascii="Arial" w:eastAsia="Times New Roman" w:hAnsi="Arial" w:cs="Arial"/>
          <w:color w:val="000000"/>
          <w:sz w:val="24"/>
          <w:szCs w:val="24"/>
        </w:rPr>
        <w:t xml:space="preserve">Di sini disediakan </w:t>
      </w:r>
      <w:r w:rsidR="00C65259">
        <w:rPr>
          <w:rFonts w:ascii="Arial" w:eastAsia="Times New Roman" w:hAnsi="Arial" w:cs="Arial"/>
          <w:color w:val="000000"/>
          <w:sz w:val="24"/>
          <w:szCs w:val="24"/>
        </w:rPr>
        <w:t>tempat</w:t>
      </w:r>
      <w:r w:rsidRPr="006A2465">
        <w:rPr>
          <w:rFonts w:ascii="Arial" w:eastAsia="Times New Roman" w:hAnsi="Arial" w:cs="Arial"/>
          <w:color w:val="000000"/>
          <w:sz w:val="24"/>
          <w:szCs w:val="24"/>
        </w:rPr>
        <w:t xml:space="preserve"> dan memberi peluang kepada orang kurang upaya menjalani pemulihan, mengecapi peluang yang sama rata dan berinteraksi dengan masyarakat. Aktiviti yang dijalankan ialah kemahiran motor kasar, kemahiran motor halus, perkembangan bahasa, perkembangan sosial, pengurusan diri, pra 3M, kreativiti, sukan dan rekreasi.</w:t>
      </w:r>
      <w:r w:rsidR="00102AB5" w:rsidRPr="006A2465">
        <w:rPr>
          <w:rFonts w:ascii="Arial" w:eastAsia="Times New Roman" w:hAnsi="Arial" w:cs="Arial"/>
          <w:sz w:val="24"/>
          <w:szCs w:val="24"/>
        </w:rPr>
        <w:t xml:space="preserve"> </w:t>
      </w:r>
    </w:p>
    <w:p w:rsidR="007F437F" w:rsidRPr="006A2465" w:rsidRDefault="007F437F" w:rsidP="006A2465">
      <w:pPr>
        <w:spacing w:before="100" w:beforeAutospacing="1" w:after="100" w:afterAutospacing="1" w:line="360" w:lineRule="auto"/>
        <w:ind w:firstLine="720"/>
        <w:jc w:val="both"/>
        <w:rPr>
          <w:rFonts w:ascii="Arial" w:hAnsi="Arial" w:cs="Arial"/>
          <w:sz w:val="24"/>
          <w:szCs w:val="24"/>
        </w:rPr>
      </w:pPr>
      <w:r w:rsidRPr="006A2465">
        <w:rPr>
          <w:rFonts w:ascii="Arial" w:hAnsi="Arial" w:cs="Arial"/>
          <w:sz w:val="24"/>
          <w:szCs w:val="24"/>
        </w:rPr>
        <w:t>Defin</w:t>
      </w:r>
      <w:r w:rsidR="00C65259">
        <w:rPr>
          <w:rFonts w:ascii="Arial" w:hAnsi="Arial" w:cs="Arial"/>
          <w:sz w:val="24"/>
          <w:szCs w:val="24"/>
        </w:rPr>
        <w:t>i</w:t>
      </w:r>
      <w:r w:rsidRPr="006A2465">
        <w:rPr>
          <w:rFonts w:ascii="Arial" w:hAnsi="Arial" w:cs="Arial"/>
          <w:sz w:val="24"/>
          <w:szCs w:val="24"/>
        </w:rPr>
        <w:t>si P</w:t>
      </w:r>
      <w:r w:rsidR="00C2267D" w:rsidRPr="006A2465">
        <w:rPr>
          <w:rFonts w:ascii="Arial" w:hAnsi="Arial" w:cs="Arial"/>
          <w:sz w:val="24"/>
          <w:szCs w:val="24"/>
        </w:rPr>
        <w:t>emulihan Dalam Komuniti</w:t>
      </w:r>
      <w:r w:rsidRPr="006A2465">
        <w:rPr>
          <w:rFonts w:ascii="Arial" w:hAnsi="Arial" w:cs="Arial"/>
          <w:sz w:val="24"/>
          <w:szCs w:val="24"/>
        </w:rPr>
        <w:t xml:space="preserve"> ialah satu kaedah pembangunan komuniti untuk orang kurang upaya di mana program pencegahan, pemulihan dan pembangunan boleh dilaksanakan dengan penglibatan aktif keluarga dan masyarakat setempat supaya dapat mengecapi peluang sama rata serta diintegrasikan dalam masyarakat.</w:t>
      </w:r>
    </w:p>
    <w:p w:rsidR="007F437F" w:rsidRPr="006A2465" w:rsidRDefault="007F437F" w:rsidP="006A2465">
      <w:pPr>
        <w:spacing w:before="100" w:beforeAutospacing="1" w:after="100" w:afterAutospacing="1" w:line="360" w:lineRule="auto"/>
        <w:ind w:firstLine="720"/>
        <w:jc w:val="both"/>
        <w:rPr>
          <w:rFonts w:ascii="Arial" w:eastAsia="Times New Roman" w:hAnsi="Arial" w:cs="Arial"/>
          <w:sz w:val="24"/>
          <w:szCs w:val="24"/>
        </w:rPr>
      </w:pPr>
      <w:r w:rsidRPr="006A2465">
        <w:rPr>
          <w:rFonts w:ascii="Arial" w:eastAsia="Times New Roman" w:hAnsi="Arial" w:cs="Arial"/>
          <w:sz w:val="24"/>
          <w:szCs w:val="24"/>
        </w:rPr>
        <w:t xml:space="preserve"> Salah satu kaedah pemulihan yang diterima pakai oleh WHO dan juga Jabatan Kebajikan Masyarakat Malaysia ialah kaedah Pemulihan Dalam Komuniti (PDK) berasaskan terjemahan asalnya Community Based Rehabilitation System (CBR). Kaedah Pemulihan Dalam Komuniti ini telah dipelopori oleh tiga pakar perubatan dan juga physiotherapist WHO yang terdiri daripada E. Helandar, P. Mendis dan G. Nelson yang telah menghasilkan sebuah manual yang pada peringkat drafnya setebal hampir 300 muka. </w:t>
      </w:r>
      <w:r w:rsidR="00A90C19" w:rsidRPr="006A2465">
        <w:rPr>
          <w:rFonts w:ascii="Arial" w:hAnsi="Arial" w:cs="Arial"/>
          <w:color w:val="000000"/>
          <w:sz w:val="24"/>
          <w:szCs w:val="24"/>
        </w:rPr>
        <w:t>Pada tahun 1984, Jabatan Kebajikan Masyarakat telah mengambil inisiatif dengan kerjasama Kementerian Kesihatan Malaysia untuk menjalankan Projek Perintis PDK di Mukim Batu Rakit, Kuala Terengganu yang melibatkan 55 orang kurang upaya (OKU). Program PDK ini berkembang dengan pesatnya serta mendapat sambutan yang begitu mengalakkan daripada masyarakat dari semasa ke semasa.</w:t>
      </w:r>
    </w:p>
    <w:p w:rsidR="00517F8F" w:rsidRPr="006A2465" w:rsidRDefault="007F437F" w:rsidP="006A2465">
      <w:pPr>
        <w:spacing w:line="360" w:lineRule="auto"/>
        <w:ind w:firstLine="720"/>
        <w:jc w:val="both"/>
        <w:rPr>
          <w:rStyle w:val="Strong"/>
          <w:rFonts w:ascii="Arial" w:hAnsi="Arial" w:cs="Arial"/>
          <w:color w:val="000000"/>
          <w:sz w:val="24"/>
          <w:szCs w:val="24"/>
        </w:rPr>
      </w:pPr>
      <w:r w:rsidRPr="006A2465">
        <w:rPr>
          <w:rFonts w:ascii="Arial" w:eastAsia="Times New Roman" w:hAnsi="Arial" w:cs="Arial"/>
          <w:color w:val="000000"/>
          <w:sz w:val="24"/>
          <w:szCs w:val="24"/>
        </w:rPr>
        <w:lastRenderedPageBreak/>
        <w:t xml:space="preserve">Secara umumnya  program Pemulihan Dalam Komuniti (PDK) merupakan salah satu program yang melibatkan pembabitan secara aktif ibubapa atau penjaga ahli keluarga golongan kurang upaya dan komuniti setempat untuk membantu orang kurang upaya hidup berdikari dan diintegrasikan dalam masyarakat. Program ini diuruskan oleh Jawatankuasa Pemulihan Dalam Komuniti yang dilantik melalui persetujuan bersama antara Jabatan Kebajikan Masyarakat Malaysia dalam komuniti setempat. Ianya dianggotai oleh ibubapa atau penjaga ahli keluarga golongan kurang upaya, pemimpin setempat, komuniti yang berminat dan penasihat bagi Jawatankuasa Pemulihan Dalam Komuniti ialah Pegawai Kebajikan Masyarakat Daerah dengan </w:t>
      </w:r>
      <w:r w:rsidRPr="006A2465">
        <w:rPr>
          <w:rFonts w:ascii="Arial" w:eastAsia="Times New Roman" w:hAnsi="Arial" w:cs="Arial"/>
          <w:color w:val="000000"/>
          <w:sz w:val="24"/>
          <w:szCs w:val="24"/>
        </w:rPr>
        <w:br/>
        <w:t>dibantu oleh Pegawai dari Kementerian Kesihatan dan Kementerian Pendidikan (Pendidikan Khas). Bagi orang ramai yang berminat untuk menyumbang tenaga, idea dan kewangan bolehlah melibatkan diri secara aktif di dalam program-program yang dijalankan oleh Pemulihan Dalam Komuniti yang berhampiran. Selain daripada itu, orang ramai juga digalakkan bekerjasama dengan ahli-ahli Jawatankuasa Pemulihan Dalam Komuniti bagi meningkatkan lagi keberkesanan program pemulihan di Pemulihan Dalam Komuniti melalui perkongsian maklumat, idea dan lain-lain.</w:t>
      </w:r>
      <w:r w:rsidR="00517F8F" w:rsidRPr="006A2465">
        <w:rPr>
          <w:rStyle w:val="Strong"/>
          <w:rFonts w:ascii="Arial" w:hAnsi="Arial" w:cs="Arial"/>
          <w:color w:val="000000"/>
          <w:sz w:val="24"/>
          <w:szCs w:val="24"/>
        </w:rPr>
        <w:t xml:space="preserve"> </w:t>
      </w:r>
    </w:p>
    <w:p w:rsidR="00517F8F" w:rsidRPr="006A2465" w:rsidRDefault="00517F8F" w:rsidP="006A2465">
      <w:pPr>
        <w:spacing w:line="360" w:lineRule="auto"/>
        <w:jc w:val="both"/>
        <w:rPr>
          <w:rStyle w:val="Strong"/>
          <w:rFonts w:ascii="Arial" w:hAnsi="Arial" w:cs="Arial"/>
          <w:b w:val="0"/>
          <w:color w:val="000000"/>
          <w:sz w:val="24"/>
          <w:szCs w:val="24"/>
        </w:rPr>
      </w:pPr>
      <w:r w:rsidRPr="006A2465">
        <w:rPr>
          <w:rStyle w:val="Strong"/>
          <w:rFonts w:ascii="Arial" w:hAnsi="Arial" w:cs="Arial"/>
          <w:color w:val="000000"/>
          <w:sz w:val="24"/>
          <w:szCs w:val="24"/>
        </w:rPr>
        <w:tab/>
      </w:r>
      <w:r w:rsidRPr="006A2465">
        <w:rPr>
          <w:rStyle w:val="Strong"/>
          <w:rFonts w:ascii="Arial" w:hAnsi="Arial" w:cs="Arial"/>
          <w:b w:val="0"/>
          <w:color w:val="000000"/>
          <w:sz w:val="24"/>
          <w:szCs w:val="24"/>
        </w:rPr>
        <w:t>Secara keseluruhannya Jabatan Kebajikan Masyarakat memainkan peranan penting dalam menjaga Pemulihan Dalam Komuniti ini. Jabatan ini yang bertanggungjawab</w:t>
      </w:r>
      <w:r w:rsidR="000A1DA6" w:rsidRPr="006A2465">
        <w:rPr>
          <w:rStyle w:val="Strong"/>
          <w:rFonts w:ascii="Arial" w:hAnsi="Arial" w:cs="Arial"/>
          <w:b w:val="0"/>
          <w:color w:val="000000"/>
          <w:sz w:val="24"/>
          <w:szCs w:val="24"/>
        </w:rPr>
        <w:t xml:space="preserve"> dan </w:t>
      </w:r>
      <w:r w:rsidRPr="006A2465">
        <w:rPr>
          <w:rStyle w:val="Strong"/>
          <w:rFonts w:ascii="Arial" w:hAnsi="Arial" w:cs="Arial"/>
          <w:b w:val="0"/>
          <w:color w:val="000000"/>
          <w:sz w:val="24"/>
          <w:szCs w:val="24"/>
        </w:rPr>
        <w:t xml:space="preserve"> berperanan seperti berikut:</w:t>
      </w:r>
    </w:p>
    <w:p w:rsidR="00517F8F" w:rsidRPr="00517F8F" w:rsidRDefault="00517F8F" w:rsidP="006A2465">
      <w:pPr>
        <w:numPr>
          <w:ilvl w:val="0"/>
          <w:numId w:val="9"/>
        </w:numPr>
        <w:spacing w:before="100" w:beforeAutospacing="1" w:after="68" w:line="360" w:lineRule="auto"/>
        <w:jc w:val="both"/>
        <w:rPr>
          <w:rFonts w:ascii="Arial" w:eastAsia="Times New Roman" w:hAnsi="Arial" w:cs="Arial"/>
          <w:color w:val="333333"/>
          <w:sz w:val="24"/>
          <w:szCs w:val="24"/>
        </w:rPr>
      </w:pPr>
      <w:r w:rsidRPr="00517F8F">
        <w:rPr>
          <w:rFonts w:ascii="Arial" w:eastAsia="Times New Roman" w:hAnsi="Arial" w:cs="Arial"/>
          <w:color w:val="000000"/>
          <w:sz w:val="24"/>
          <w:szCs w:val="24"/>
        </w:rPr>
        <w:t>Bayaran sewa premis.</w:t>
      </w:r>
    </w:p>
    <w:p w:rsidR="00517F8F" w:rsidRPr="00517F8F" w:rsidRDefault="00517F8F" w:rsidP="006A2465">
      <w:pPr>
        <w:numPr>
          <w:ilvl w:val="0"/>
          <w:numId w:val="9"/>
        </w:numPr>
        <w:spacing w:before="100" w:beforeAutospacing="1" w:after="68" w:line="360" w:lineRule="auto"/>
        <w:jc w:val="both"/>
        <w:rPr>
          <w:rFonts w:ascii="Arial" w:eastAsia="Times New Roman" w:hAnsi="Arial" w:cs="Arial"/>
          <w:color w:val="333333"/>
          <w:sz w:val="24"/>
          <w:szCs w:val="24"/>
        </w:rPr>
      </w:pPr>
      <w:r w:rsidRPr="00517F8F">
        <w:rPr>
          <w:rFonts w:ascii="Arial" w:eastAsia="Times New Roman" w:hAnsi="Arial" w:cs="Arial"/>
          <w:color w:val="000000"/>
          <w:sz w:val="24"/>
          <w:szCs w:val="24"/>
        </w:rPr>
        <w:t>Saguhati Penyelia PDK- RM1,200.00 sebulan.</w:t>
      </w:r>
    </w:p>
    <w:p w:rsidR="00517F8F" w:rsidRPr="00517F8F" w:rsidRDefault="00517F8F" w:rsidP="006A2465">
      <w:pPr>
        <w:numPr>
          <w:ilvl w:val="0"/>
          <w:numId w:val="9"/>
        </w:numPr>
        <w:spacing w:before="100" w:beforeAutospacing="1" w:after="68" w:line="360" w:lineRule="auto"/>
        <w:jc w:val="both"/>
        <w:rPr>
          <w:rFonts w:ascii="Arial" w:eastAsia="Times New Roman" w:hAnsi="Arial" w:cs="Arial"/>
          <w:color w:val="333333"/>
          <w:sz w:val="24"/>
          <w:szCs w:val="24"/>
        </w:rPr>
      </w:pPr>
      <w:r w:rsidRPr="00517F8F">
        <w:rPr>
          <w:rFonts w:ascii="Arial" w:eastAsia="Times New Roman" w:hAnsi="Arial" w:cs="Arial"/>
          <w:color w:val="000000"/>
          <w:sz w:val="24"/>
          <w:szCs w:val="24"/>
        </w:rPr>
        <w:t>Saguhati Petugas PDK- RM800 sebulan.</w:t>
      </w:r>
    </w:p>
    <w:p w:rsidR="00517F8F" w:rsidRPr="00517F8F" w:rsidRDefault="00517F8F" w:rsidP="006A2465">
      <w:pPr>
        <w:numPr>
          <w:ilvl w:val="0"/>
          <w:numId w:val="9"/>
        </w:numPr>
        <w:spacing w:before="100" w:beforeAutospacing="1" w:after="68" w:line="360" w:lineRule="auto"/>
        <w:jc w:val="both"/>
        <w:rPr>
          <w:rFonts w:ascii="Arial" w:eastAsia="Times New Roman" w:hAnsi="Arial" w:cs="Arial"/>
          <w:color w:val="333333"/>
          <w:sz w:val="24"/>
          <w:szCs w:val="24"/>
        </w:rPr>
      </w:pPr>
      <w:r w:rsidRPr="00517F8F">
        <w:rPr>
          <w:rFonts w:ascii="Arial" w:eastAsia="Times New Roman" w:hAnsi="Arial" w:cs="Arial"/>
          <w:color w:val="000000"/>
          <w:sz w:val="24"/>
          <w:szCs w:val="24"/>
        </w:rPr>
        <w:t>Peralatan.</w:t>
      </w:r>
    </w:p>
    <w:p w:rsidR="00517F8F" w:rsidRPr="00517F8F" w:rsidRDefault="00517F8F" w:rsidP="006A2465">
      <w:pPr>
        <w:numPr>
          <w:ilvl w:val="0"/>
          <w:numId w:val="9"/>
        </w:numPr>
        <w:spacing w:before="100" w:beforeAutospacing="1" w:after="68" w:line="360" w:lineRule="auto"/>
        <w:jc w:val="both"/>
        <w:rPr>
          <w:rFonts w:ascii="Arial" w:eastAsia="Times New Roman" w:hAnsi="Arial" w:cs="Arial"/>
          <w:color w:val="333333"/>
          <w:sz w:val="24"/>
          <w:szCs w:val="24"/>
        </w:rPr>
      </w:pPr>
      <w:r w:rsidRPr="00517F8F">
        <w:rPr>
          <w:rFonts w:ascii="Arial" w:eastAsia="Times New Roman" w:hAnsi="Arial" w:cs="Arial"/>
          <w:color w:val="000000"/>
          <w:sz w:val="24"/>
          <w:szCs w:val="24"/>
        </w:rPr>
        <w:t>Utiliti.</w:t>
      </w:r>
    </w:p>
    <w:p w:rsidR="00517F8F" w:rsidRPr="00517F8F" w:rsidRDefault="00517F8F" w:rsidP="006A2465">
      <w:pPr>
        <w:numPr>
          <w:ilvl w:val="0"/>
          <w:numId w:val="9"/>
        </w:numPr>
        <w:spacing w:before="100" w:beforeAutospacing="1" w:after="68" w:line="360" w:lineRule="auto"/>
        <w:jc w:val="both"/>
        <w:rPr>
          <w:rFonts w:ascii="Arial" w:eastAsia="Times New Roman" w:hAnsi="Arial" w:cs="Arial"/>
          <w:color w:val="333333"/>
          <w:sz w:val="24"/>
          <w:szCs w:val="24"/>
        </w:rPr>
      </w:pPr>
      <w:r w:rsidRPr="00517F8F">
        <w:rPr>
          <w:rFonts w:ascii="Arial" w:eastAsia="Times New Roman" w:hAnsi="Arial" w:cs="Arial"/>
          <w:color w:val="000000"/>
          <w:sz w:val="24"/>
          <w:szCs w:val="24"/>
        </w:rPr>
        <w:t>Program / aktiviti</w:t>
      </w:r>
    </w:p>
    <w:p w:rsidR="00517F8F" w:rsidRPr="00517F8F" w:rsidRDefault="00517F8F" w:rsidP="006A2465">
      <w:pPr>
        <w:numPr>
          <w:ilvl w:val="0"/>
          <w:numId w:val="9"/>
        </w:numPr>
        <w:spacing w:before="100" w:beforeAutospacing="1" w:after="68" w:line="360" w:lineRule="auto"/>
        <w:jc w:val="both"/>
        <w:rPr>
          <w:rFonts w:ascii="Arial" w:eastAsia="Times New Roman" w:hAnsi="Arial" w:cs="Arial"/>
          <w:color w:val="333333"/>
          <w:sz w:val="24"/>
          <w:szCs w:val="24"/>
        </w:rPr>
      </w:pPr>
      <w:r w:rsidRPr="00517F8F">
        <w:rPr>
          <w:rFonts w:ascii="Arial" w:eastAsia="Times New Roman" w:hAnsi="Arial" w:cs="Arial"/>
          <w:color w:val="000000"/>
          <w:sz w:val="24"/>
          <w:szCs w:val="24"/>
        </w:rPr>
        <w:t>Elaun Khas RM150 bagi OKU yang mengikuti Program PDK.</w:t>
      </w:r>
    </w:p>
    <w:p w:rsidR="00517F8F" w:rsidRPr="00517F8F" w:rsidRDefault="00517F8F" w:rsidP="006A2465">
      <w:pPr>
        <w:numPr>
          <w:ilvl w:val="0"/>
          <w:numId w:val="9"/>
        </w:numPr>
        <w:spacing w:before="100" w:beforeAutospacing="1" w:after="68" w:line="360" w:lineRule="auto"/>
        <w:jc w:val="both"/>
        <w:rPr>
          <w:rFonts w:ascii="Arial" w:eastAsia="Times New Roman" w:hAnsi="Arial" w:cs="Arial"/>
          <w:color w:val="333333"/>
          <w:sz w:val="24"/>
          <w:szCs w:val="24"/>
        </w:rPr>
      </w:pPr>
      <w:r w:rsidRPr="00517F8F">
        <w:rPr>
          <w:rFonts w:ascii="Arial" w:eastAsia="Times New Roman" w:hAnsi="Arial" w:cs="Arial"/>
          <w:color w:val="000000"/>
          <w:sz w:val="24"/>
          <w:szCs w:val="24"/>
        </w:rPr>
        <w:t>Latihan kepada Penyelia dan Petugas PDK.</w:t>
      </w:r>
    </w:p>
    <w:p w:rsidR="00517F8F" w:rsidRPr="00517F8F" w:rsidRDefault="00517F8F" w:rsidP="006A2465">
      <w:pPr>
        <w:numPr>
          <w:ilvl w:val="0"/>
          <w:numId w:val="9"/>
        </w:numPr>
        <w:spacing w:before="100" w:beforeAutospacing="1" w:after="68" w:line="360" w:lineRule="auto"/>
        <w:jc w:val="both"/>
        <w:rPr>
          <w:rFonts w:ascii="Arial" w:eastAsia="Times New Roman" w:hAnsi="Arial" w:cs="Arial"/>
          <w:color w:val="333333"/>
          <w:sz w:val="24"/>
          <w:szCs w:val="24"/>
        </w:rPr>
      </w:pPr>
      <w:r w:rsidRPr="00517F8F">
        <w:rPr>
          <w:rFonts w:ascii="Arial" w:eastAsia="Times New Roman" w:hAnsi="Arial" w:cs="Arial"/>
          <w:color w:val="000000"/>
          <w:sz w:val="24"/>
          <w:szCs w:val="24"/>
        </w:rPr>
        <w:lastRenderedPageBreak/>
        <w:t xml:space="preserve">Kerjasama dengan JICA </w:t>
      </w:r>
      <w:r w:rsidRPr="006A2465">
        <w:rPr>
          <w:rFonts w:ascii="Arial" w:eastAsia="Times New Roman" w:hAnsi="Arial" w:cs="Arial"/>
          <w:i/>
          <w:iCs/>
          <w:color w:val="000000"/>
          <w:sz w:val="24"/>
          <w:szCs w:val="24"/>
        </w:rPr>
        <w:t>(Japan International Cooperation Agency)</w:t>
      </w:r>
      <w:r w:rsidRPr="00517F8F">
        <w:rPr>
          <w:rFonts w:ascii="Arial" w:eastAsia="Times New Roman" w:hAnsi="Arial" w:cs="Arial"/>
          <w:color w:val="000000"/>
          <w:sz w:val="24"/>
          <w:szCs w:val="24"/>
        </w:rPr>
        <w:t xml:space="preserve"> melalui Sukarelawan JOCV </w:t>
      </w:r>
      <w:r w:rsidRPr="00517F8F">
        <w:rPr>
          <w:rFonts w:ascii="Arial" w:eastAsia="Times New Roman" w:hAnsi="Arial" w:cs="Arial"/>
          <w:color w:val="000000"/>
          <w:sz w:val="24"/>
          <w:szCs w:val="24"/>
        </w:rPr>
        <w:br/>
        <w:t>(</w:t>
      </w:r>
      <w:r w:rsidRPr="006A2465">
        <w:rPr>
          <w:rFonts w:ascii="Arial" w:eastAsia="Times New Roman" w:hAnsi="Arial" w:cs="Arial"/>
          <w:i/>
          <w:iCs/>
          <w:color w:val="000000"/>
          <w:sz w:val="24"/>
          <w:szCs w:val="24"/>
        </w:rPr>
        <w:t xml:space="preserve">Japan Overseas Cooperation Volunteers - </w:t>
      </w:r>
      <w:r w:rsidRPr="00517F8F">
        <w:rPr>
          <w:rFonts w:ascii="Arial" w:eastAsia="Times New Roman" w:hAnsi="Arial" w:cs="Arial"/>
          <w:color w:val="000000"/>
          <w:sz w:val="24"/>
          <w:szCs w:val="24"/>
        </w:rPr>
        <w:t>SET, PT</w:t>
      </w:r>
      <w:r w:rsidRPr="006A2465">
        <w:rPr>
          <w:rFonts w:ascii="Arial" w:eastAsia="Times New Roman" w:hAnsi="Arial" w:cs="Arial"/>
          <w:i/>
          <w:iCs/>
          <w:color w:val="000000"/>
          <w:sz w:val="24"/>
          <w:szCs w:val="24"/>
        </w:rPr>
        <w:t xml:space="preserve"> </w:t>
      </w:r>
      <w:r w:rsidRPr="00517F8F">
        <w:rPr>
          <w:rFonts w:ascii="Arial" w:eastAsia="Times New Roman" w:hAnsi="Arial" w:cs="Arial"/>
          <w:color w:val="000000"/>
          <w:sz w:val="24"/>
          <w:szCs w:val="24"/>
        </w:rPr>
        <w:t>, OT, SW)</w:t>
      </w:r>
    </w:p>
    <w:p w:rsidR="00517F8F" w:rsidRPr="00517F8F" w:rsidRDefault="00517F8F" w:rsidP="006A2465">
      <w:pPr>
        <w:numPr>
          <w:ilvl w:val="0"/>
          <w:numId w:val="9"/>
        </w:numPr>
        <w:spacing w:before="100" w:beforeAutospacing="1" w:after="68" w:line="360" w:lineRule="auto"/>
        <w:jc w:val="both"/>
        <w:rPr>
          <w:rFonts w:ascii="Arial" w:eastAsia="Times New Roman" w:hAnsi="Arial" w:cs="Arial"/>
          <w:color w:val="333333"/>
          <w:sz w:val="24"/>
          <w:szCs w:val="24"/>
        </w:rPr>
      </w:pPr>
      <w:r w:rsidRPr="00517F8F">
        <w:rPr>
          <w:rFonts w:ascii="Arial" w:eastAsia="Times New Roman" w:hAnsi="Arial" w:cs="Arial"/>
          <w:color w:val="000000"/>
          <w:sz w:val="24"/>
          <w:szCs w:val="24"/>
        </w:rPr>
        <w:t>Kerjasama dengan agensi Kerajaan, Swasta dan Badan Bukan Kerajaan.</w:t>
      </w:r>
    </w:p>
    <w:p w:rsidR="00517F8F" w:rsidRPr="00517F8F" w:rsidRDefault="00517F8F" w:rsidP="006A2465">
      <w:pPr>
        <w:numPr>
          <w:ilvl w:val="0"/>
          <w:numId w:val="9"/>
        </w:numPr>
        <w:spacing w:before="100" w:beforeAutospacing="1" w:after="68" w:line="360" w:lineRule="auto"/>
        <w:jc w:val="both"/>
        <w:rPr>
          <w:rFonts w:ascii="Arial" w:eastAsia="Times New Roman" w:hAnsi="Arial" w:cs="Arial"/>
          <w:color w:val="333333"/>
          <w:sz w:val="24"/>
          <w:szCs w:val="24"/>
        </w:rPr>
      </w:pPr>
      <w:r w:rsidRPr="00517F8F">
        <w:rPr>
          <w:rFonts w:ascii="Arial" w:eastAsia="Times New Roman" w:hAnsi="Arial" w:cs="Arial"/>
          <w:color w:val="000000"/>
          <w:sz w:val="24"/>
          <w:szCs w:val="24"/>
        </w:rPr>
        <w:t xml:space="preserve">PDKNet- </w:t>
      </w:r>
      <w:hyperlink r:id="rId8" w:tgtFrame="_blank" w:history="1">
        <w:r w:rsidRPr="006A2465">
          <w:rPr>
            <w:rFonts w:ascii="Arial" w:eastAsia="Times New Roman" w:hAnsi="Arial" w:cs="Arial"/>
            <w:color w:val="000000"/>
            <w:sz w:val="24"/>
            <w:szCs w:val="24"/>
            <w:u w:val="single"/>
          </w:rPr>
          <w:t>www.pdknet.com.my</w:t>
        </w:r>
      </w:hyperlink>
    </w:p>
    <w:p w:rsidR="00517F8F" w:rsidRPr="00517F8F" w:rsidRDefault="00517F8F" w:rsidP="006A2465">
      <w:pPr>
        <w:numPr>
          <w:ilvl w:val="0"/>
          <w:numId w:val="9"/>
        </w:numPr>
        <w:spacing w:before="100" w:beforeAutospacing="1" w:after="68" w:line="360" w:lineRule="auto"/>
        <w:jc w:val="both"/>
        <w:rPr>
          <w:rFonts w:ascii="Arial" w:eastAsia="Times New Roman" w:hAnsi="Arial" w:cs="Arial"/>
          <w:color w:val="333333"/>
          <w:sz w:val="24"/>
          <w:szCs w:val="24"/>
        </w:rPr>
      </w:pPr>
      <w:r w:rsidRPr="00517F8F">
        <w:rPr>
          <w:rFonts w:ascii="Arial" w:eastAsia="Times New Roman" w:hAnsi="Arial" w:cs="Arial"/>
          <w:color w:val="000000"/>
          <w:sz w:val="24"/>
          <w:szCs w:val="24"/>
        </w:rPr>
        <w:t>Pengiktirafan:</w:t>
      </w:r>
    </w:p>
    <w:tbl>
      <w:tblPr>
        <w:tblW w:w="4125" w:type="dxa"/>
        <w:jc w:val="center"/>
        <w:tblCellSpacing w:w="15" w:type="dxa"/>
        <w:tblInd w:w="720" w:type="dxa"/>
        <w:tblCellMar>
          <w:top w:w="15" w:type="dxa"/>
          <w:left w:w="15" w:type="dxa"/>
          <w:bottom w:w="15" w:type="dxa"/>
          <w:right w:w="15" w:type="dxa"/>
        </w:tblCellMar>
        <w:tblLook w:val="04A0"/>
      </w:tblPr>
      <w:tblGrid>
        <w:gridCol w:w="156"/>
        <w:gridCol w:w="3969"/>
      </w:tblGrid>
      <w:tr w:rsidR="00517F8F" w:rsidRPr="00517F8F">
        <w:trPr>
          <w:tblCellSpacing w:w="15" w:type="dxa"/>
          <w:jc w:val="center"/>
        </w:trPr>
        <w:tc>
          <w:tcPr>
            <w:tcW w:w="0" w:type="auto"/>
            <w:vAlign w:val="center"/>
            <w:hideMark/>
          </w:tcPr>
          <w:p w:rsidR="00517F8F" w:rsidRPr="00517F8F" w:rsidRDefault="00517F8F" w:rsidP="006A2465">
            <w:pPr>
              <w:spacing w:after="0" w:line="360" w:lineRule="auto"/>
              <w:jc w:val="both"/>
              <w:rPr>
                <w:rFonts w:ascii="Arial" w:eastAsia="Times New Roman" w:hAnsi="Arial" w:cs="Arial"/>
                <w:color w:val="333333"/>
                <w:sz w:val="24"/>
                <w:szCs w:val="24"/>
              </w:rPr>
            </w:pPr>
            <w:r w:rsidRPr="00517F8F">
              <w:rPr>
                <w:rFonts w:ascii="Arial" w:eastAsia="Times New Roman" w:hAnsi="Arial" w:cs="Arial"/>
                <w:color w:val="000000"/>
                <w:sz w:val="24"/>
                <w:szCs w:val="24"/>
              </w:rPr>
              <w:t xml:space="preserve">- </w:t>
            </w:r>
          </w:p>
        </w:tc>
        <w:tc>
          <w:tcPr>
            <w:tcW w:w="0" w:type="auto"/>
            <w:vAlign w:val="center"/>
            <w:hideMark/>
          </w:tcPr>
          <w:p w:rsidR="00517F8F" w:rsidRPr="00517F8F" w:rsidRDefault="00517F8F" w:rsidP="006A2465">
            <w:pPr>
              <w:spacing w:after="0" w:line="360" w:lineRule="auto"/>
              <w:jc w:val="both"/>
              <w:rPr>
                <w:rFonts w:ascii="Arial" w:eastAsia="Times New Roman" w:hAnsi="Arial" w:cs="Arial"/>
                <w:color w:val="333333"/>
                <w:sz w:val="24"/>
                <w:szCs w:val="24"/>
              </w:rPr>
            </w:pPr>
            <w:r w:rsidRPr="00517F8F">
              <w:rPr>
                <w:rFonts w:ascii="Arial" w:eastAsia="Times New Roman" w:hAnsi="Arial" w:cs="Arial"/>
                <w:color w:val="000000"/>
                <w:sz w:val="24"/>
                <w:szCs w:val="24"/>
              </w:rPr>
              <w:t>Anugerah Pusat PDK Cemerlang.</w:t>
            </w:r>
          </w:p>
        </w:tc>
      </w:tr>
      <w:tr w:rsidR="00517F8F" w:rsidRPr="00517F8F">
        <w:trPr>
          <w:tblCellSpacing w:w="15" w:type="dxa"/>
          <w:jc w:val="center"/>
        </w:trPr>
        <w:tc>
          <w:tcPr>
            <w:tcW w:w="0" w:type="auto"/>
            <w:vAlign w:val="center"/>
            <w:hideMark/>
          </w:tcPr>
          <w:p w:rsidR="00517F8F" w:rsidRPr="00517F8F" w:rsidRDefault="00517F8F" w:rsidP="006A2465">
            <w:pPr>
              <w:spacing w:after="0" w:line="360" w:lineRule="auto"/>
              <w:jc w:val="both"/>
              <w:rPr>
                <w:rFonts w:ascii="Arial" w:eastAsia="Times New Roman" w:hAnsi="Arial" w:cs="Arial"/>
                <w:color w:val="333333"/>
                <w:sz w:val="24"/>
                <w:szCs w:val="24"/>
              </w:rPr>
            </w:pPr>
            <w:r w:rsidRPr="00517F8F">
              <w:rPr>
                <w:rFonts w:ascii="Arial" w:eastAsia="Times New Roman" w:hAnsi="Arial" w:cs="Arial"/>
                <w:color w:val="000000"/>
                <w:sz w:val="24"/>
                <w:szCs w:val="24"/>
              </w:rPr>
              <w:t>-</w:t>
            </w:r>
          </w:p>
        </w:tc>
        <w:tc>
          <w:tcPr>
            <w:tcW w:w="0" w:type="auto"/>
            <w:vAlign w:val="center"/>
            <w:hideMark/>
          </w:tcPr>
          <w:p w:rsidR="00517F8F" w:rsidRPr="00517F8F" w:rsidRDefault="00517F8F" w:rsidP="006A2465">
            <w:pPr>
              <w:spacing w:after="0" w:line="360" w:lineRule="auto"/>
              <w:jc w:val="both"/>
              <w:rPr>
                <w:rFonts w:ascii="Arial" w:eastAsia="Times New Roman" w:hAnsi="Arial" w:cs="Arial"/>
                <w:color w:val="333333"/>
                <w:sz w:val="24"/>
                <w:szCs w:val="24"/>
              </w:rPr>
            </w:pPr>
            <w:r w:rsidRPr="00517F8F">
              <w:rPr>
                <w:rFonts w:ascii="Arial" w:eastAsia="Times New Roman" w:hAnsi="Arial" w:cs="Arial"/>
                <w:color w:val="000000"/>
                <w:sz w:val="24"/>
                <w:szCs w:val="24"/>
              </w:rPr>
              <w:t>Anugerah Petugas PDK Cemerlang.</w:t>
            </w:r>
          </w:p>
        </w:tc>
      </w:tr>
      <w:tr w:rsidR="00517F8F" w:rsidRPr="00517F8F">
        <w:trPr>
          <w:tblCellSpacing w:w="15" w:type="dxa"/>
          <w:jc w:val="center"/>
        </w:trPr>
        <w:tc>
          <w:tcPr>
            <w:tcW w:w="0" w:type="auto"/>
            <w:vAlign w:val="center"/>
            <w:hideMark/>
          </w:tcPr>
          <w:p w:rsidR="00517F8F" w:rsidRPr="00517F8F" w:rsidRDefault="00517F8F" w:rsidP="006A2465">
            <w:pPr>
              <w:spacing w:after="0" w:line="360" w:lineRule="auto"/>
              <w:jc w:val="both"/>
              <w:rPr>
                <w:rFonts w:ascii="Arial" w:eastAsia="Times New Roman" w:hAnsi="Arial" w:cs="Arial"/>
                <w:color w:val="333333"/>
                <w:sz w:val="24"/>
                <w:szCs w:val="24"/>
              </w:rPr>
            </w:pPr>
            <w:r w:rsidRPr="00517F8F">
              <w:rPr>
                <w:rFonts w:ascii="Arial" w:eastAsia="Times New Roman" w:hAnsi="Arial" w:cs="Arial"/>
                <w:color w:val="000000"/>
                <w:sz w:val="24"/>
                <w:szCs w:val="24"/>
              </w:rPr>
              <w:t>-</w:t>
            </w:r>
          </w:p>
        </w:tc>
        <w:tc>
          <w:tcPr>
            <w:tcW w:w="0" w:type="auto"/>
            <w:vAlign w:val="center"/>
            <w:hideMark/>
          </w:tcPr>
          <w:p w:rsidR="000C005F" w:rsidRPr="00517F8F" w:rsidRDefault="000A1DA6" w:rsidP="006A2465">
            <w:pPr>
              <w:spacing w:after="0" w:line="360" w:lineRule="auto"/>
              <w:jc w:val="both"/>
              <w:rPr>
                <w:rFonts w:ascii="Arial" w:eastAsia="Times New Roman" w:hAnsi="Arial" w:cs="Arial"/>
                <w:color w:val="000000"/>
                <w:sz w:val="24"/>
                <w:szCs w:val="24"/>
              </w:rPr>
            </w:pPr>
            <w:r w:rsidRPr="006A2465">
              <w:rPr>
                <w:rFonts w:ascii="Arial" w:eastAsia="Times New Roman" w:hAnsi="Arial" w:cs="Arial"/>
                <w:color w:val="000000"/>
                <w:sz w:val="24"/>
                <w:szCs w:val="24"/>
              </w:rPr>
              <w:t xml:space="preserve"> </w:t>
            </w:r>
            <w:r w:rsidR="00517F8F" w:rsidRPr="00517F8F">
              <w:rPr>
                <w:rFonts w:ascii="Arial" w:eastAsia="Times New Roman" w:hAnsi="Arial" w:cs="Arial"/>
                <w:color w:val="000000"/>
                <w:sz w:val="24"/>
                <w:szCs w:val="24"/>
              </w:rPr>
              <w:t>Anugerah Keluarga Cemerlan</w:t>
            </w:r>
            <w:r w:rsidRPr="006A2465">
              <w:rPr>
                <w:rFonts w:ascii="Arial" w:eastAsia="Times New Roman" w:hAnsi="Arial" w:cs="Arial"/>
                <w:color w:val="000000"/>
                <w:sz w:val="24"/>
                <w:szCs w:val="24"/>
              </w:rPr>
              <w:t>g</w:t>
            </w:r>
          </w:p>
        </w:tc>
      </w:tr>
    </w:tbl>
    <w:p w:rsidR="007F437F" w:rsidRPr="006A2465" w:rsidRDefault="007F437F" w:rsidP="006A2465">
      <w:pPr>
        <w:spacing w:after="0" w:line="360" w:lineRule="auto"/>
        <w:ind w:firstLine="720"/>
        <w:jc w:val="both"/>
        <w:rPr>
          <w:rFonts w:ascii="Arial" w:eastAsia="Times New Roman" w:hAnsi="Arial" w:cs="Arial"/>
          <w:color w:val="000000"/>
          <w:sz w:val="24"/>
          <w:szCs w:val="24"/>
        </w:rPr>
      </w:pPr>
    </w:p>
    <w:p w:rsidR="003A1395" w:rsidRPr="006A2465" w:rsidRDefault="003A1395" w:rsidP="006A2465">
      <w:pPr>
        <w:spacing w:line="360" w:lineRule="auto"/>
        <w:ind w:firstLine="720"/>
        <w:jc w:val="both"/>
        <w:rPr>
          <w:rFonts w:ascii="Arial" w:eastAsia="Times New Roman" w:hAnsi="Arial" w:cs="Arial"/>
          <w:color w:val="000000"/>
          <w:sz w:val="24"/>
          <w:szCs w:val="24"/>
        </w:rPr>
      </w:pPr>
      <w:r w:rsidRPr="006A2465">
        <w:rPr>
          <w:rFonts w:ascii="Arial" w:eastAsia="Times New Roman" w:hAnsi="Arial" w:cs="Arial"/>
          <w:color w:val="000000"/>
          <w:sz w:val="24"/>
          <w:szCs w:val="24"/>
        </w:rPr>
        <w:t>CARTA ORGANISASI JABATAN KEBAJIKAN MASYARAKAT MALAYSIA</w:t>
      </w:r>
    </w:p>
    <w:p w:rsidR="007F437F" w:rsidRPr="006A2465" w:rsidRDefault="007F437F" w:rsidP="006A2465">
      <w:pPr>
        <w:spacing w:line="360" w:lineRule="auto"/>
        <w:ind w:firstLine="720"/>
        <w:jc w:val="both"/>
        <w:rPr>
          <w:rFonts w:ascii="Arial" w:eastAsia="Times New Roman" w:hAnsi="Arial" w:cs="Arial"/>
          <w:color w:val="000000"/>
          <w:sz w:val="24"/>
          <w:szCs w:val="24"/>
        </w:rPr>
      </w:pPr>
    </w:p>
    <w:p w:rsidR="007F437F" w:rsidRPr="006A2465" w:rsidRDefault="003A1395" w:rsidP="006A2465">
      <w:pPr>
        <w:spacing w:line="360" w:lineRule="auto"/>
        <w:jc w:val="both"/>
        <w:rPr>
          <w:rFonts w:ascii="Arial" w:eastAsia="Times New Roman" w:hAnsi="Arial" w:cs="Arial"/>
          <w:color w:val="000000"/>
          <w:sz w:val="24"/>
          <w:szCs w:val="24"/>
        </w:rPr>
      </w:pPr>
      <w:r w:rsidRPr="006A2465">
        <w:rPr>
          <w:rFonts w:ascii="Arial" w:eastAsia="Times New Roman" w:hAnsi="Arial" w:cs="Arial"/>
          <w:noProof/>
          <w:color w:val="000000"/>
          <w:sz w:val="24"/>
          <w:szCs w:val="24"/>
          <w:lang w:eastAsia="en-US"/>
        </w:rPr>
        <w:drawing>
          <wp:inline distT="0" distB="0" distL="0" distR="0">
            <wp:extent cx="5943600" cy="3720180"/>
            <wp:effectExtent l="19050" t="0" r="0" b="0"/>
            <wp:docPr id="2" name="Picture 1" descr="http://www.jkm.gov.my/images/stories/carta-jkm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jkm.gov.my/images/stories/carta-jkmm.jpg"/>
                    <pic:cNvPicPr>
                      <a:picLocks noChangeAspect="1" noChangeArrowheads="1"/>
                    </pic:cNvPicPr>
                  </pic:nvPicPr>
                  <pic:blipFill>
                    <a:blip r:embed="rId9" cstate="print"/>
                    <a:srcRect/>
                    <a:stretch>
                      <a:fillRect/>
                    </a:stretch>
                  </pic:blipFill>
                  <pic:spPr bwMode="auto">
                    <a:xfrm>
                      <a:off x="0" y="0"/>
                      <a:ext cx="5943600" cy="3720180"/>
                    </a:xfrm>
                    <a:prstGeom prst="rect">
                      <a:avLst/>
                    </a:prstGeom>
                    <a:noFill/>
                    <a:ln w="9525">
                      <a:noFill/>
                      <a:miter lim="800000"/>
                      <a:headEnd/>
                      <a:tailEnd/>
                    </a:ln>
                  </pic:spPr>
                </pic:pic>
              </a:graphicData>
            </a:graphic>
          </wp:inline>
        </w:drawing>
      </w:r>
    </w:p>
    <w:p w:rsidR="003A1395" w:rsidRPr="006A2465" w:rsidRDefault="003A1395" w:rsidP="006A2465">
      <w:pPr>
        <w:spacing w:line="360" w:lineRule="auto"/>
        <w:jc w:val="both"/>
        <w:rPr>
          <w:rFonts w:ascii="Arial" w:eastAsia="Times New Roman" w:hAnsi="Arial" w:cs="Arial"/>
          <w:color w:val="000000"/>
          <w:sz w:val="24"/>
          <w:szCs w:val="24"/>
        </w:rPr>
      </w:pPr>
    </w:p>
    <w:p w:rsidR="00A90C19" w:rsidRPr="006A2465" w:rsidRDefault="00A90C19" w:rsidP="006A2465">
      <w:pPr>
        <w:spacing w:line="360" w:lineRule="auto"/>
        <w:jc w:val="both"/>
        <w:rPr>
          <w:rFonts w:ascii="Arial" w:eastAsia="Times New Roman" w:hAnsi="Arial" w:cs="Arial"/>
          <w:color w:val="000000"/>
          <w:sz w:val="24"/>
          <w:szCs w:val="24"/>
        </w:rPr>
      </w:pPr>
    </w:p>
    <w:p w:rsidR="00A90C19" w:rsidRPr="006A2465" w:rsidRDefault="00A90C19" w:rsidP="006A2465">
      <w:pPr>
        <w:spacing w:line="360" w:lineRule="auto"/>
        <w:jc w:val="both"/>
        <w:rPr>
          <w:rFonts w:ascii="Arial" w:eastAsia="Times New Roman" w:hAnsi="Arial" w:cs="Arial"/>
          <w:color w:val="000000"/>
          <w:sz w:val="24"/>
          <w:szCs w:val="24"/>
        </w:rPr>
      </w:pPr>
      <w:r w:rsidRPr="006A2465">
        <w:rPr>
          <w:rFonts w:ascii="Arial" w:eastAsia="Times New Roman" w:hAnsi="Arial" w:cs="Arial"/>
          <w:color w:val="000000"/>
          <w:sz w:val="24"/>
          <w:szCs w:val="24"/>
        </w:rPr>
        <w:lastRenderedPageBreak/>
        <w:t>CARTA ORGANISASI BAHAGIAN KOMUNITI</w:t>
      </w:r>
    </w:p>
    <w:p w:rsidR="00A90C19" w:rsidRPr="006A2465" w:rsidRDefault="00A90C19" w:rsidP="006A2465">
      <w:pPr>
        <w:spacing w:line="360" w:lineRule="auto"/>
        <w:jc w:val="both"/>
        <w:rPr>
          <w:rFonts w:ascii="Arial" w:eastAsia="Times New Roman" w:hAnsi="Arial" w:cs="Arial"/>
          <w:color w:val="000000"/>
          <w:sz w:val="24"/>
          <w:szCs w:val="24"/>
        </w:rPr>
      </w:pPr>
    </w:p>
    <w:p w:rsidR="00A90C19" w:rsidRPr="006A2465" w:rsidRDefault="00A90C19" w:rsidP="006A2465">
      <w:pPr>
        <w:spacing w:line="360" w:lineRule="auto"/>
        <w:jc w:val="both"/>
        <w:rPr>
          <w:rFonts w:ascii="Arial" w:eastAsia="Times New Roman" w:hAnsi="Arial" w:cs="Arial"/>
          <w:color w:val="000000"/>
          <w:sz w:val="24"/>
          <w:szCs w:val="24"/>
        </w:rPr>
      </w:pPr>
      <w:r w:rsidRPr="006A2465">
        <w:rPr>
          <w:rFonts w:ascii="Arial" w:hAnsi="Arial" w:cs="Arial"/>
          <w:noProof/>
          <w:color w:val="333333"/>
          <w:sz w:val="24"/>
          <w:szCs w:val="24"/>
          <w:lang w:eastAsia="en-US"/>
        </w:rPr>
        <w:drawing>
          <wp:inline distT="0" distB="0" distL="0" distR="0">
            <wp:extent cx="6002188" cy="5250003"/>
            <wp:effectExtent l="19050" t="0" r="0" b="0"/>
            <wp:docPr id="4" name="Picture 4" descr="http://www.jkm.gov.my/images/stories/bahagian/carta_k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jkm.gov.my/images/stories/bahagian/carta_km.gif"/>
                    <pic:cNvPicPr>
                      <a:picLocks noChangeAspect="1" noChangeArrowheads="1"/>
                    </pic:cNvPicPr>
                  </pic:nvPicPr>
                  <pic:blipFill>
                    <a:blip r:embed="rId10" cstate="print"/>
                    <a:srcRect/>
                    <a:stretch>
                      <a:fillRect/>
                    </a:stretch>
                  </pic:blipFill>
                  <pic:spPr bwMode="auto">
                    <a:xfrm>
                      <a:off x="0" y="0"/>
                      <a:ext cx="6006923" cy="5254145"/>
                    </a:xfrm>
                    <a:prstGeom prst="rect">
                      <a:avLst/>
                    </a:prstGeom>
                    <a:noFill/>
                    <a:ln w="9525">
                      <a:noFill/>
                      <a:miter lim="800000"/>
                      <a:headEnd/>
                      <a:tailEnd/>
                    </a:ln>
                  </pic:spPr>
                </pic:pic>
              </a:graphicData>
            </a:graphic>
          </wp:inline>
        </w:drawing>
      </w:r>
    </w:p>
    <w:p w:rsidR="00A90C19" w:rsidRPr="006A2465" w:rsidRDefault="00A90C19" w:rsidP="006A2465">
      <w:pPr>
        <w:spacing w:line="360" w:lineRule="auto"/>
        <w:jc w:val="both"/>
        <w:rPr>
          <w:rFonts w:ascii="Arial" w:eastAsia="Times New Roman" w:hAnsi="Arial" w:cs="Arial"/>
          <w:color w:val="000000"/>
          <w:sz w:val="24"/>
          <w:szCs w:val="24"/>
        </w:rPr>
      </w:pPr>
    </w:p>
    <w:p w:rsidR="00A90C19" w:rsidRPr="006A2465" w:rsidRDefault="00A90C19" w:rsidP="006A2465">
      <w:pPr>
        <w:spacing w:line="360" w:lineRule="auto"/>
        <w:jc w:val="both"/>
        <w:rPr>
          <w:rFonts w:ascii="Arial" w:eastAsia="Times New Roman" w:hAnsi="Arial" w:cs="Arial"/>
          <w:color w:val="000000"/>
          <w:sz w:val="24"/>
          <w:szCs w:val="24"/>
        </w:rPr>
      </w:pPr>
    </w:p>
    <w:p w:rsidR="00A90C19" w:rsidRDefault="00A90C19" w:rsidP="006A2465">
      <w:pPr>
        <w:spacing w:line="360" w:lineRule="auto"/>
        <w:jc w:val="both"/>
        <w:rPr>
          <w:rFonts w:ascii="Arial" w:eastAsia="Times New Roman" w:hAnsi="Arial" w:cs="Arial"/>
          <w:color w:val="000000"/>
          <w:sz w:val="24"/>
          <w:szCs w:val="24"/>
        </w:rPr>
      </w:pPr>
    </w:p>
    <w:p w:rsidR="00C65259" w:rsidRPr="006A2465" w:rsidRDefault="00C65259" w:rsidP="006A2465">
      <w:pPr>
        <w:spacing w:line="360" w:lineRule="auto"/>
        <w:jc w:val="both"/>
        <w:rPr>
          <w:rFonts w:ascii="Arial" w:eastAsia="Times New Roman" w:hAnsi="Arial" w:cs="Arial"/>
          <w:color w:val="000000"/>
          <w:sz w:val="24"/>
          <w:szCs w:val="24"/>
        </w:rPr>
      </w:pPr>
    </w:p>
    <w:p w:rsidR="00A90C19" w:rsidRPr="006A2465" w:rsidRDefault="00A90C19" w:rsidP="006A2465">
      <w:pPr>
        <w:spacing w:line="360" w:lineRule="auto"/>
        <w:jc w:val="both"/>
        <w:rPr>
          <w:rFonts w:ascii="Arial" w:eastAsia="Times New Roman" w:hAnsi="Arial" w:cs="Arial"/>
          <w:color w:val="000000"/>
          <w:sz w:val="24"/>
          <w:szCs w:val="24"/>
        </w:rPr>
      </w:pPr>
    </w:p>
    <w:p w:rsidR="00DF0656" w:rsidRPr="006A2465" w:rsidRDefault="00DF0656" w:rsidP="006A2465">
      <w:pPr>
        <w:spacing w:line="360" w:lineRule="auto"/>
        <w:jc w:val="both"/>
        <w:rPr>
          <w:rFonts w:ascii="Arial" w:eastAsia="Times New Roman" w:hAnsi="Arial" w:cs="Arial"/>
          <w:color w:val="000000"/>
          <w:sz w:val="24"/>
          <w:szCs w:val="24"/>
        </w:rPr>
      </w:pPr>
      <w:r w:rsidRPr="006A2465">
        <w:rPr>
          <w:rFonts w:ascii="Arial" w:eastAsia="Times New Roman" w:hAnsi="Arial" w:cs="Arial"/>
          <w:color w:val="000000"/>
          <w:sz w:val="24"/>
          <w:szCs w:val="24"/>
        </w:rPr>
        <w:lastRenderedPageBreak/>
        <w:t>CARTA ORGANISASI SECARA UMUM</w:t>
      </w:r>
    </w:p>
    <w:p w:rsidR="006A2F4C" w:rsidRPr="006A2465" w:rsidRDefault="006A2F4C" w:rsidP="006A2465">
      <w:pPr>
        <w:spacing w:line="360" w:lineRule="auto"/>
        <w:jc w:val="both"/>
        <w:rPr>
          <w:rFonts w:ascii="Arial" w:eastAsia="Times New Roman" w:hAnsi="Arial" w:cs="Arial"/>
          <w:color w:val="000000"/>
          <w:sz w:val="24"/>
          <w:szCs w:val="24"/>
        </w:rPr>
      </w:pPr>
    </w:p>
    <w:p w:rsidR="00DF0656" w:rsidRPr="006A2465" w:rsidRDefault="00DF0656" w:rsidP="006A2465">
      <w:pPr>
        <w:spacing w:line="360" w:lineRule="auto"/>
        <w:jc w:val="both"/>
        <w:rPr>
          <w:rFonts w:ascii="Arial" w:eastAsia="Times New Roman" w:hAnsi="Arial" w:cs="Arial"/>
          <w:color w:val="000000"/>
          <w:sz w:val="24"/>
          <w:szCs w:val="24"/>
        </w:rPr>
      </w:pPr>
      <w:r w:rsidRPr="006A2465">
        <w:rPr>
          <w:rFonts w:ascii="Arial" w:eastAsia="Times New Roman" w:hAnsi="Arial" w:cs="Arial"/>
          <w:color w:val="000000"/>
          <w:sz w:val="24"/>
          <w:szCs w:val="24"/>
        </w:rPr>
        <w:t>Jabatan Kebajikan Masyarakat Malaysia</w:t>
      </w:r>
    </w:p>
    <w:p w:rsidR="00DF0656" w:rsidRPr="006A2465" w:rsidRDefault="00DF0656" w:rsidP="006A2465">
      <w:pPr>
        <w:spacing w:line="360" w:lineRule="auto"/>
        <w:jc w:val="both"/>
        <w:rPr>
          <w:rFonts w:ascii="Arial" w:eastAsia="Times New Roman" w:hAnsi="Arial" w:cs="Arial"/>
          <w:color w:val="000000"/>
          <w:sz w:val="24"/>
          <w:szCs w:val="24"/>
        </w:rPr>
      </w:pPr>
    </w:p>
    <w:p w:rsidR="00DF0656" w:rsidRPr="006A2465" w:rsidRDefault="00DF0656" w:rsidP="006A2465">
      <w:pPr>
        <w:spacing w:line="360" w:lineRule="auto"/>
        <w:jc w:val="both"/>
        <w:rPr>
          <w:rFonts w:ascii="Arial" w:eastAsia="Times New Roman" w:hAnsi="Arial" w:cs="Arial"/>
          <w:color w:val="000000"/>
          <w:sz w:val="24"/>
          <w:szCs w:val="24"/>
        </w:rPr>
      </w:pPr>
      <w:r w:rsidRPr="006A2465">
        <w:rPr>
          <w:rFonts w:ascii="Arial" w:eastAsia="Times New Roman" w:hAnsi="Arial" w:cs="Arial"/>
          <w:color w:val="000000"/>
          <w:sz w:val="24"/>
          <w:szCs w:val="24"/>
        </w:rPr>
        <w:t>Jabatan Kebajikan Masyarakat Negeri</w:t>
      </w:r>
    </w:p>
    <w:p w:rsidR="00DF0656" w:rsidRPr="006A2465" w:rsidRDefault="00DF0656" w:rsidP="006A2465">
      <w:pPr>
        <w:spacing w:line="360" w:lineRule="auto"/>
        <w:jc w:val="both"/>
        <w:rPr>
          <w:rFonts w:ascii="Arial" w:eastAsia="Times New Roman" w:hAnsi="Arial" w:cs="Arial"/>
          <w:color w:val="000000"/>
          <w:sz w:val="24"/>
          <w:szCs w:val="24"/>
        </w:rPr>
      </w:pPr>
    </w:p>
    <w:p w:rsidR="00DF0656" w:rsidRPr="006A2465" w:rsidRDefault="00DF0656" w:rsidP="006A2465">
      <w:pPr>
        <w:spacing w:line="360" w:lineRule="auto"/>
        <w:jc w:val="both"/>
        <w:rPr>
          <w:rFonts w:ascii="Arial" w:eastAsia="Times New Roman" w:hAnsi="Arial" w:cs="Arial"/>
          <w:color w:val="000000"/>
          <w:sz w:val="24"/>
          <w:szCs w:val="24"/>
        </w:rPr>
      </w:pPr>
      <w:r w:rsidRPr="006A2465">
        <w:rPr>
          <w:rFonts w:ascii="Arial" w:eastAsia="Times New Roman" w:hAnsi="Arial" w:cs="Arial"/>
          <w:color w:val="000000"/>
          <w:sz w:val="24"/>
          <w:szCs w:val="24"/>
        </w:rPr>
        <w:t>Jabatan Kebajikan Masyarakat Daerah</w:t>
      </w:r>
    </w:p>
    <w:p w:rsidR="006A2F4C" w:rsidRPr="006A2465" w:rsidRDefault="006A2F4C" w:rsidP="006A2465">
      <w:pPr>
        <w:spacing w:line="360" w:lineRule="auto"/>
        <w:jc w:val="both"/>
        <w:rPr>
          <w:rFonts w:ascii="Arial" w:eastAsia="Times New Roman" w:hAnsi="Arial" w:cs="Arial"/>
          <w:color w:val="000000"/>
          <w:sz w:val="24"/>
          <w:szCs w:val="24"/>
        </w:rPr>
      </w:pPr>
    </w:p>
    <w:p w:rsidR="006A2F4C" w:rsidRPr="006A2465" w:rsidRDefault="006A2F4C" w:rsidP="006A2465">
      <w:pPr>
        <w:spacing w:line="360" w:lineRule="auto"/>
        <w:jc w:val="both"/>
        <w:rPr>
          <w:rFonts w:ascii="Arial" w:eastAsia="Times New Roman" w:hAnsi="Arial" w:cs="Arial"/>
          <w:color w:val="000000"/>
          <w:sz w:val="24"/>
          <w:szCs w:val="24"/>
        </w:rPr>
      </w:pPr>
      <w:r w:rsidRPr="006A2465">
        <w:rPr>
          <w:rFonts w:ascii="Arial" w:eastAsia="Times New Roman" w:hAnsi="Arial" w:cs="Arial"/>
          <w:color w:val="000000"/>
          <w:sz w:val="24"/>
          <w:szCs w:val="24"/>
        </w:rPr>
        <w:t>Pemulihan Dalam Komuniti (PDK)</w:t>
      </w:r>
    </w:p>
    <w:p w:rsidR="00DF0656" w:rsidRPr="006A2465" w:rsidRDefault="00DF0656" w:rsidP="006A2465">
      <w:pPr>
        <w:spacing w:line="360" w:lineRule="auto"/>
        <w:jc w:val="both"/>
        <w:rPr>
          <w:rFonts w:ascii="Arial" w:eastAsia="Times New Roman" w:hAnsi="Arial" w:cs="Arial"/>
          <w:color w:val="000000"/>
          <w:sz w:val="24"/>
          <w:szCs w:val="24"/>
        </w:rPr>
      </w:pPr>
    </w:p>
    <w:p w:rsidR="006A2F4C" w:rsidRPr="006A2465" w:rsidRDefault="00623CA5" w:rsidP="006A2465">
      <w:pPr>
        <w:spacing w:line="360" w:lineRule="auto"/>
        <w:jc w:val="both"/>
        <w:rPr>
          <w:rFonts w:ascii="Arial" w:eastAsia="Times New Roman" w:hAnsi="Arial" w:cs="Arial"/>
          <w:color w:val="000000"/>
          <w:sz w:val="24"/>
          <w:szCs w:val="24"/>
        </w:rPr>
      </w:pPr>
      <w:r w:rsidRPr="006A2465">
        <w:rPr>
          <w:rFonts w:ascii="Arial" w:eastAsia="Times New Roman" w:hAnsi="Arial" w:cs="Arial"/>
          <w:color w:val="000000"/>
          <w:sz w:val="24"/>
          <w:szCs w:val="24"/>
        </w:rPr>
        <w:t>Carta organisasi Pemulihan Dalam Komuniti</w:t>
      </w:r>
    </w:p>
    <w:p w:rsidR="00623CA5" w:rsidRPr="006A2465" w:rsidRDefault="008F595B" w:rsidP="006A2465">
      <w:pPr>
        <w:spacing w:line="360" w:lineRule="auto"/>
        <w:jc w:val="both"/>
        <w:rPr>
          <w:rFonts w:ascii="Arial" w:eastAsia="Times New Roman" w:hAnsi="Arial" w:cs="Arial"/>
          <w:color w:val="000000"/>
          <w:sz w:val="24"/>
          <w:szCs w:val="24"/>
        </w:rPr>
      </w:pPr>
      <w:r w:rsidRPr="006A2465">
        <w:rPr>
          <w:rFonts w:ascii="Arial" w:eastAsia="Times New Roman" w:hAnsi="Arial" w:cs="Arial"/>
          <w:color w:val="000000"/>
          <w:sz w:val="24"/>
          <w:szCs w:val="24"/>
        </w:rPr>
        <w:t>Penasihat</w:t>
      </w:r>
    </w:p>
    <w:p w:rsidR="008F595B" w:rsidRPr="006A2465" w:rsidRDefault="008F595B" w:rsidP="006A2465">
      <w:pPr>
        <w:pStyle w:val="ListParagraph"/>
        <w:numPr>
          <w:ilvl w:val="0"/>
          <w:numId w:val="7"/>
        </w:numPr>
        <w:spacing w:line="360" w:lineRule="auto"/>
        <w:jc w:val="both"/>
        <w:rPr>
          <w:rFonts w:ascii="Arial" w:eastAsia="Times New Roman" w:hAnsi="Arial" w:cs="Arial"/>
          <w:color w:val="000000"/>
          <w:sz w:val="24"/>
          <w:szCs w:val="24"/>
        </w:rPr>
      </w:pPr>
      <w:r w:rsidRPr="006A2465">
        <w:rPr>
          <w:rFonts w:ascii="Arial" w:eastAsia="Times New Roman" w:hAnsi="Arial" w:cs="Arial"/>
          <w:color w:val="000000"/>
          <w:sz w:val="24"/>
          <w:szCs w:val="24"/>
        </w:rPr>
        <w:t>Wakil Jabatan Kebajikan Masyarakat Daerah</w:t>
      </w:r>
    </w:p>
    <w:p w:rsidR="008F595B" w:rsidRPr="006A2465" w:rsidRDefault="008F595B" w:rsidP="006A2465">
      <w:pPr>
        <w:pStyle w:val="ListParagraph"/>
        <w:numPr>
          <w:ilvl w:val="0"/>
          <w:numId w:val="7"/>
        </w:numPr>
        <w:spacing w:line="360" w:lineRule="auto"/>
        <w:jc w:val="both"/>
        <w:rPr>
          <w:rFonts w:ascii="Arial" w:eastAsia="Times New Roman" w:hAnsi="Arial" w:cs="Arial"/>
          <w:color w:val="000000"/>
          <w:sz w:val="24"/>
          <w:szCs w:val="24"/>
        </w:rPr>
      </w:pPr>
      <w:r w:rsidRPr="006A2465">
        <w:rPr>
          <w:rFonts w:ascii="Arial" w:eastAsia="Times New Roman" w:hAnsi="Arial" w:cs="Arial"/>
          <w:color w:val="000000"/>
          <w:sz w:val="24"/>
          <w:szCs w:val="24"/>
        </w:rPr>
        <w:t>Wakil  Pejabat Pendidikan</w:t>
      </w:r>
    </w:p>
    <w:p w:rsidR="008F595B" w:rsidRPr="006A2465" w:rsidRDefault="008F595B" w:rsidP="006A2465">
      <w:pPr>
        <w:pStyle w:val="ListParagraph"/>
        <w:numPr>
          <w:ilvl w:val="0"/>
          <w:numId w:val="7"/>
        </w:numPr>
        <w:spacing w:line="360" w:lineRule="auto"/>
        <w:jc w:val="both"/>
        <w:rPr>
          <w:rFonts w:ascii="Arial" w:eastAsia="Times New Roman" w:hAnsi="Arial" w:cs="Arial"/>
          <w:color w:val="000000"/>
          <w:sz w:val="24"/>
          <w:szCs w:val="24"/>
        </w:rPr>
      </w:pPr>
      <w:r w:rsidRPr="006A2465">
        <w:rPr>
          <w:rFonts w:ascii="Arial" w:eastAsia="Times New Roman" w:hAnsi="Arial" w:cs="Arial"/>
          <w:color w:val="000000"/>
          <w:sz w:val="24"/>
          <w:szCs w:val="24"/>
        </w:rPr>
        <w:t>Wakil Pejabat Kesihatan</w:t>
      </w:r>
    </w:p>
    <w:p w:rsidR="008F595B" w:rsidRPr="006A2465" w:rsidRDefault="008F595B" w:rsidP="006A2465">
      <w:pPr>
        <w:pStyle w:val="ListParagraph"/>
        <w:numPr>
          <w:ilvl w:val="0"/>
          <w:numId w:val="7"/>
        </w:numPr>
        <w:spacing w:line="360" w:lineRule="auto"/>
        <w:jc w:val="both"/>
        <w:rPr>
          <w:rFonts w:ascii="Arial" w:eastAsia="Times New Roman" w:hAnsi="Arial" w:cs="Arial"/>
          <w:color w:val="000000"/>
          <w:sz w:val="24"/>
          <w:szCs w:val="24"/>
        </w:rPr>
      </w:pPr>
      <w:r w:rsidRPr="006A2465">
        <w:rPr>
          <w:rFonts w:ascii="Arial" w:eastAsia="Times New Roman" w:hAnsi="Arial" w:cs="Arial"/>
          <w:color w:val="000000"/>
          <w:sz w:val="24"/>
          <w:szCs w:val="24"/>
        </w:rPr>
        <w:t>Wakil  Pasukan Polis Diraja Malaysia</w:t>
      </w:r>
    </w:p>
    <w:p w:rsidR="00623CA5" w:rsidRPr="006A2465" w:rsidRDefault="00623CA5" w:rsidP="006A2465">
      <w:pPr>
        <w:spacing w:line="360" w:lineRule="auto"/>
        <w:jc w:val="both"/>
        <w:rPr>
          <w:rFonts w:ascii="Arial" w:eastAsia="Times New Roman" w:hAnsi="Arial" w:cs="Arial"/>
          <w:color w:val="000000"/>
          <w:sz w:val="24"/>
          <w:szCs w:val="24"/>
        </w:rPr>
      </w:pPr>
      <w:r w:rsidRPr="006A2465">
        <w:rPr>
          <w:rFonts w:ascii="Arial" w:eastAsia="Times New Roman" w:hAnsi="Arial" w:cs="Arial"/>
          <w:color w:val="000000"/>
          <w:sz w:val="24"/>
          <w:szCs w:val="24"/>
        </w:rPr>
        <w:t>Pengerusi</w:t>
      </w:r>
    </w:p>
    <w:p w:rsidR="00623CA5" w:rsidRPr="006A2465" w:rsidRDefault="00623CA5" w:rsidP="006A2465">
      <w:pPr>
        <w:spacing w:line="360" w:lineRule="auto"/>
        <w:jc w:val="both"/>
        <w:rPr>
          <w:rFonts w:ascii="Arial" w:eastAsia="Times New Roman" w:hAnsi="Arial" w:cs="Arial"/>
          <w:color w:val="000000"/>
          <w:sz w:val="24"/>
          <w:szCs w:val="24"/>
        </w:rPr>
      </w:pPr>
      <w:r w:rsidRPr="006A2465">
        <w:rPr>
          <w:rFonts w:ascii="Arial" w:eastAsia="Times New Roman" w:hAnsi="Arial" w:cs="Arial"/>
          <w:color w:val="000000"/>
          <w:sz w:val="24"/>
          <w:szCs w:val="24"/>
        </w:rPr>
        <w:t>Timbalan Pengerusi</w:t>
      </w:r>
    </w:p>
    <w:p w:rsidR="00623CA5" w:rsidRPr="006A2465" w:rsidRDefault="00623CA5" w:rsidP="006A2465">
      <w:pPr>
        <w:spacing w:line="360" w:lineRule="auto"/>
        <w:jc w:val="both"/>
        <w:rPr>
          <w:rFonts w:ascii="Arial" w:eastAsia="Times New Roman" w:hAnsi="Arial" w:cs="Arial"/>
          <w:color w:val="000000"/>
          <w:sz w:val="24"/>
          <w:szCs w:val="24"/>
        </w:rPr>
      </w:pPr>
      <w:r w:rsidRPr="006A2465">
        <w:rPr>
          <w:rFonts w:ascii="Arial" w:eastAsia="Times New Roman" w:hAnsi="Arial" w:cs="Arial"/>
          <w:color w:val="000000"/>
          <w:sz w:val="24"/>
          <w:szCs w:val="24"/>
        </w:rPr>
        <w:t>Setiausaha</w:t>
      </w:r>
    </w:p>
    <w:p w:rsidR="00623CA5" w:rsidRPr="006A2465" w:rsidRDefault="00623CA5" w:rsidP="006A2465">
      <w:pPr>
        <w:spacing w:line="360" w:lineRule="auto"/>
        <w:jc w:val="both"/>
        <w:rPr>
          <w:rFonts w:ascii="Arial" w:eastAsia="Times New Roman" w:hAnsi="Arial" w:cs="Arial"/>
          <w:color w:val="000000"/>
          <w:sz w:val="24"/>
          <w:szCs w:val="24"/>
        </w:rPr>
      </w:pPr>
      <w:r w:rsidRPr="006A2465">
        <w:rPr>
          <w:rFonts w:ascii="Arial" w:eastAsia="Times New Roman" w:hAnsi="Arial" w:cs="Arial"/>
          <w:color w:val="000000"/>
          <w:sz w:val="24"/>
          <w:szCs w:val="24"/>
        </w:rPr>
        <w:t>Bendahari</w:t>
      </w:r>
    </w:p>
    <w:p w:rsidR="00623CA5" w:rsidRPr="006A2465" w:rsidRDefault="00623CA5" w:rsidP="006A2465">
      <w:pPr>
        <w:spacing w:line="360" w:lineRule="auto"/>
        <w:jc w:val="both"/>
        <w:rPr>
          <w:rFonts w:ascii="Arial" w:eastAsia="Times New Roman" w:hAnsi="Arial" w:cs="Arial"/>
          <w:color w:val="000000"/>
          <w:sz w:val="24"/>
          <w:szCs w:val="24"/>
        </w:rPr>
      </w:pPr>
      <w:r w:rsidRPr="006A2465">
        <w:rPr>
          <w:rFonts w:ascii="Arial" w:eastAsia="Times New Roman" w:hAnsi="Arial" w:cs="Arial"/>
          <w:color w:val="000000"/>
          <w:sz w:val="24"/>
          <w:szCs w:val="24"/>
        </w:rPr>
        <w:t>Ahli Jawatan kuasa</w:t>
      </w:r>
    </w:p>
    <w:p w:rsidR="000C005F" w:rsidRPr="006A2465" w:rsidRDefault="000C005F" w:rsidP="006A2465">
      <w:pPr>
        <w:spacing w:line="360" w:lineRule="auto"/>
        <w:jc w:val="both"/>
        <w:rPr>
          <w:rFonts w:ascii="Arial" w:eastAsia="Times New Roman" w:hAnsi="Arial" w:cs="Arial"/>
          <w:color w:val="000000"/>
          <w:sz w:val="24"/>
          <w:szCs w:val="24"/>
        </w:rPr>
      </w:pPr>
    </w:p>
    <w:p w:rsidR="00C65259" w:rsidRDefault="006A2F4C" w:rsidP="00C65259">
      <w:pPr>
        <w:spacing w:line="360" w:lineRule="auto"/>
        <w:ind w:firstLine="720"/>
        <w:jc w:val="both"/>
        <w:rPr>
          <w:rFonts w:ascii="Arial" w:eastAsia="Times New Roman" w:hAnsi="Arial" w:cs="Arial"/>
          <w:sz w:val="24"/>
          <w:szCs w:val="24"/>
        </w:rPr>
      </w:pPr>
      <w:r w:rsidRPr="006A2465">
        <w:rPr>
          <w:rFonts w:ascii="Arial" w:eastAsia="Times New Roman" w:hAnsi="Arial" w:cs="Arial"/>
          <w:color w:val="000000"/>
          <w:sz w:val="24"/>
          <w:szCs w:val="24"/>
        </w:rPr>
        <w:lastRenderedPageBreak/>
        <w:t xml:space="preserve">Contoh pentadbiran </w:t>
      </w:r>
      <w:r w:rsidR="00DF0656" w:rsidRPr="006A2465">
        <w:rPr>
          <w:rFonts w:ascii="Arial" w:eastAsia="Times New Roman" w:hAnsi="Arial" w:cs="Arial"/>
          <w:color w:val="000000"/>
          <w:sz w:val="24"/>
          <w:szCs w:val="24"/>
        </w:rPr>
        <w:t>Pemulihan Dalam Komuniti (PDK)</w:t>
      </w:r>
      <w:r w:rsidRPr="006A2465">
        <w:rPr>
          <w:rFonts w:ascii="Arial" w:eastAsia="Times New Roman" w:hAnsi="Arial" w:cs="Arial"/>
          <w:color w:val="000000"/>
          <w:sz w:val="24"/>
          <w:szCs w:val="24"/>
        </w:rPr>
        <w:t xml:space="preserve"> Aman Jaya.</w:t>
      </w:r>
      <w:r w:rsidR="00C65259" w:rsidRPr="00C65259">
        <w:rPr>
          <w:rFonts w:ascii="Arial" w:eastAsia="Times New Roman" w:hAnsi="Arial" w:cs="Arial"/>
          <w:sz w:val="24"/>
          <w:szCs w:val="24"/>
        </w:rPr>
        <w:t xml:space="preserve"> </w:t>
      </w:r>
    </w:p>
    <w:p w:rsidR="00C65259" w:rsidRPr="006A2465" w:rsidRDefault="00C65259" w:rsidP="00C65259">
      <w:pPr>
        <w:spacing w:line="360" w:lineRule="auto"/>
        <w:ind w:firstLine="720"/>
        <w:jc w:val="both"/>
        <w:rPr>
          <w:rFonts w:ascii="Arial" w:hAnsi="Arial" w:cs="Arial"/>
          <w:b/>
          <w:sz w:val="24"/>
          <w:szCs w:val="24"/>
        </w:rPr>
      </w:pPr>
      <w:r w:rsidRPr="006A2465">
        <w:rPr>
          <w:rFonts w:ascii="Arial" w:eastAsia="Times New Roman" w:hAnsi="Arial" w:cs="Arial"/>
          <w:sz w:val="24"/>
          <w:szCs w:val="24"/>
        </w:rPr>
        <w:t>Pemulihan Dalam Komuniti (PDK),   Jabatan Pembangunan Masyarakat,  Kementerian Kebudayaan Belia dan Sukan telah mula dijalankan pada tahun 1988. Tujuan program Pemulihan dalam komuniti ini diadakan adalah untuk membantu orang-orang berkeperluan khas dalam pemulihan yang mana mereka tidak dapat  mengikuti latihan atas sebab yang tertentu.</w:t>
      </w:r>
      <w:r w:rsidRPr="006A2465">
        <w:rPr>
          <w:rFonts w:ascii="Arial" w:hAnsi="Arial" w:cs="Arial"/>
          <w:b/>
          <w:sz w:val="24"/>
          <w:szCs w:val="24"/>
        </w:rPr>
        <w:t xml:space="preserve"> </w:t>
      </w:r>
    </w:p>
    <w:p w:rsidR="008F595B" w:rsidRPr="006A2465" w:rsidRDefault="006A2F4C" w:rsidP="006A2465">
      <w:pPr>
        <w:spacing w:before="100" w:beforeAutospacing="1" w:after="100" w:afterAutospacing="1" w:line="360" w:lineRule="auto"/>
        <w:ind w:firstLine="720"/>
        <w:jc w:val="both"/>
        <w:rPr>
          <w:rFonts w:ascii="Arial" w:eastAsia="Times New Roman" w:hAnsi="Arial" w:cs="Arial"/>
          <w:sz w:val="24"/>
          <w:szCs w:val="24"/>
        </w:rPr>
      </w:pPr>
      <w:r w:rsidRPr="006A2F4C">
        <w:rPr>
          <w:rFonts w:ascii="Arial" w:eastAsia="Times New Roman" w:hAnsi="Arial" w:cs="Arial"/>
          <w:sz w:val="24"/>
          <w:szCs w:val="24"/>
        </w:rPr>
        <w:t xml:space="preserve">PDK </w:t>
      </w:r>
      <w:r w:rsidRPr="006A2465">
        <w:rPr>
          <w:rFonts w:ascii="Arial" w:eastAsia="Times New Roman" w:hAnsi="Arial" w:cs="Arial"/>
          <w:sz w:val="24"/>
          <w:szCs w:val="24"/>
        </w:rPr>
        <w:t>Aman Jaya</w:t>
      </w:r>
      <w:r w:rsidRPr="006A2F4C">
        <w:rPr>
          <w:rFonts w:ascii="Arial" w:eastAsia="Times New Roman" w:hAnsi="Arial" w:cs="Arial"/>
          <w:sz w:val="24"/>
          <w:szCs w:val="24"/>
        </w:rPr>
        <w:t xml:space="preserve"> ditadbir oleh sebuah Jawatankuasa Sukarela yang dilantik oleh Pejabat Kebajikan Masyarakat Daerah </w:t>
      </w:r>
      <w:r w:rsidRPr="006A2465">
        <w:rPr>
          <w:rFonts w:ascii="Arial" w:eastAsia="Times New Roman" w:hAnsi="Arial" w:cs="Arial"/>
          <w:sz w:val="24"/>
          <w:szCs w:val="24"/>
        </w:rPr>
        <w:t>Kuala Muda/Yan</w:t>
      </w:r>
      <w:r w:rsidRPr="006A2F4C">
        <w:rPr>
          <w:rFonts w:ascii="Arial" w:eastAsia="Times New Roman" w:hAnsi="Arial" w:cs="Arial"/>
          <w:sz w:val="24"/>
          <w:szCs w:val="24"/>
        </w:rPr>
        <w:t xml:space="preserve"> dengan persetujuan PKMN Negeri Kedah. Jawatankuasa ini terdiri dari Pengerusi, Bendahari, Setiausaha dan beberapa orang ahli Jawatankuasa. Wakil-wakil dari agensi kerajaan seperti Pejabat Pendidikan, Pejabat Kesihatan dan lain juga akan dilantik sebagai penasihat kepada Jawatank</w:t>
      </w:r>
      <w:r w:rsidR="008F595B" w:rsidRPr="006A2465">
        <w:rPr>
          <w:rFonts w:ascii="Arial" w:eastAsia="Times New Roman" w:hAnsi="Arial" w:cs="Arial"/>
          <w:sz w:val="24"/>
          <w:szCs w:val="24"/>
        </w:rPr>
        <w:t>u</w:t>
      </w:r>
      <w:r w:rsidRPr="006A2F4C">
        <w:rPr>
          <w:rFonts w:ascii="Arial" w:eastAsia="Times New Roman" w:hAnsi="Arial" w:cs="Arial"/>
          <w:sz w:val="24"/>
          <w:szCs w:val="24"/>
        </w:rPr>
        <w:t xml:space="preserve">asa. Bagi mengendalikan program pemulihan dan latihan kepada kanak-kanak kurang upaya  2 orang tenaga pengajar dilantik oleh Jawatankuasa dengan persetujuan Pejabat Kebajikan Masyarakat Daerah. Kedua guru ini dibayar elaun tetap bulanan oleh Jabatan Kebajikan Masyarakat Malaysia. Sumber kewangan adalah semata-mata bergantung kepada sumbangan derma orang ramai dan ibubapa kanak-kanak kurang upaya yang berkemampuan. Semua kanak-kanak kurang upaya seperti kurang upaya anggota, cacat akal, spastik dan lain-lain. Berumur dibawah 12 tahun layak memohon untuk mengikuti program di Pusat PDK ini. </w:t>
      </w:r>
      <w:r w:rsidR="008F595B" w:rsidRPr="006A2465">
        <w:rPr>
          <w:rFonts w:ascii="Arial" w:hAnsi="Arial" w:cs="Arial"/>
          <w:sz w:val="24"/>
          <w:szCs w:val="24"/>
        </w:rPr>
        <w:t>Organisasi Pentadbiran Pemulihan Dalam Komuniti Aman Jaya.</w:t>
      </w:r>
    </w:p>
    <w:p w:rsidR="008F595B" w:rsidRPr="006A2465" w:rsidRDefault="008F595B" w:rsidP="006A2465">
      <w:pPr>
        <w:spacing w:line="360" w:lineRule="auto"/>
        <w:ind w:firstLine="720"/>
        <w:jc w:val="both"/>
        <w:rPr>
          <w:rFonts w:ascii="Arial" w:hAnsi="Arial" w:cs="Arial"/>
          <w:sz w:val="24"/>
          <w:szCs w:val="24"/>
        </w:rPr>
      </w:pPr>
      <w:r w:rsidRPr="006A2465">
        <w:rPr>
          <w:rFonts w:ascii="Arial" w:hAnsi="Arial" w:cs="Arial"/>
          <w:sz w:val="24"/>
          <w:szCs w:val="24"/>
        </w:rPr>
        <w:t>Contoh Organisasi PDK Aman Jaya</w:t>
      </w:r>
    </w:p>
    <w:tbl>
      <w:tblPr>
        <w:tblStyle w:val="TableGrid"/>
        <w:tblW w:w="0" w:type="auto"/>
        <w:tblInd w:w="896" w:type="dxa"/>
        <w:tblLook w:val="04A0"/>
      </w:tblPr>
      <w:tblGrid>
        <w:gridCol w:w="483"/>
        <w:gridCol w:w="4485"/>
        <w:gridCol w:w="2610"/>
      </w:tblGrid>
      <w:tr w:rsidR="008F595B" w:rsidRPr="006A2465" w:rsidTr="008F595B">
        <w:tc>
          <w:tcPr>
            <w:tcW w:w="483" w:type="dxa"/>
          </w:tcPr>
          <w:p w:rsidR="008F595B" w:rsidRPr="006A2465" w:rsidRDefault="008F595B" w:rsidP="006A2465">
            <w:pPr>
              <w:spacing w:line="360" w:lineRule="auto"/>
              <w:jc w:val="both"/>
              <w:rPr>
                <w:rFonts w:ascii="Arial" w:hAnsi="Arial" w:cs="Arial"/>
                <w:sz w:val="24"/>
                <w:szCs w:val="24"/>
              </w:rPr>
            </w:pPr>
            <w:r w:rsidRPr="006A2465">
              <w:rPr>
                <w:rFonts w:ascii="Arial" w:hAnsi="Arial" w:cs="Arial"/>
                <w:sz w:val="24"/>
                <w:szCs w:val="24"/>
              </w:rPr>
              <w:t>Bil</w:t>
            </w:r>
          </w:p>
        </w:tc>
        <w:tc>
          <w:tcPr>
            <w:tcW w:w="4485" w:type="dxa"/>
          </w:tcPr>
          <w:p w:rsidR="008F595B" w:rsidRPr="006A2465" w:rsidRDefault="008F595B" w:rsidP="006A2465">
            <w:pPr>
              <w:spacing w:line="360" w:lineRule="auto"/>
              <w:jc w:val="both"/>
              <w:rPr>
                <w:rFonts w:ascii="Arial" w:hAnsi="Arial" w:cs="Arial"/>
                <w:sz w:val="24"/>
                <w:szCs w:val="24"/>
              </w:rPr>
            </w:pPr>
            <w:r w:rsidRPr="006A2465">
              <w:rPr>
                <w:rFonts w:ascii="Arial" w:hAnsi="Arial" w:cs="Arial"/>
                <w:sz w:val="24"/>
                <w:szCs w:val="24"/>
              </w:rPr>
              <w:t>Nama</w:t>
            </w:r>
          </w:p>
        </w:tc>
        <w:tc>
          <w:tcPr>
            <w:tcW w:w="2610" w:type="dxa"/>
          </w:tcPr>
          <w:p w:rsidR="008F595B" w:rsidRPr="006A2465" w:rsidRDefault="008F595B" w:rsidP="006A2465">
            <w:pPr>
              <w:spacing w:line="360" w:lineRule="auto"/>
              <w:jc w:val="both"/>
              <w:rPr>
                <w:rFonts w:ascii="Arial" w:hAnsi="Arial" w:cs="Arial"/>
                <w:sz w:val="24"/>
                <w:szCs w:val="24"/>
              </w:rPr>
            </w:pPr>
            <w:r w:rsidRPr="006A2465">
              <w:rPr>
                <w:rFonts w:ascii="Arial" w:hAnsi="Arial" w:cs="Arial"/>
                <w:sz w:val="24"/>
                <w:szCs w:val="24"/>
              </w:rPr>
              <w:t>Jawatan</w:t>
            </w:r>
          </w:p>
        </w:tc>
      </w:tr>
      <w:tr w:rsidR="008F595B" w:rsidRPr="006A2465" w:rsidTr="008F595B">
        <w:tc>
          <w:tcPr>
            <w:tcW w:w="483" w:type="dxa"/>
          </w:tcPr>
          <w:p w:rsidR="008F595B" w:rsidRPr="006A2465" w:rsidRDefault="008F595B" w:rsidP="006A2465">
            <w:pPr>
              <w:spacing w:line="360" w:lineRule="auto"/>
              <w:jc w:val="both"/>
              <w:rPr>
                <w:rFonts w:ascii="Arial" w:hAnsi="Arial" w:cs="Arial"/>
                <w:sz w:val="24"/>
                <w:szCs w:val="24"/>
              </w:rPr>
            </w:pPr>
            <w:r w:rsidRPr="006A2465">
              <w:rPr>
                <w:rFonts w:ascii="Arial" w:hAnsi="Arial" w:cs="Arial"/>
                <w:sz w:val="24"/>
                <w:szCs w:val="24"/>
              </w:rPr>
              <w:t>1</w:t>
            </w:r>
          </w:p>
        </w:tc>
        <w:tc>
          <w:tcPr>
            <w:tcW w:w="4485" w:type="dxa"/>
          </w:tcPr>
          <w:p w:rsidR="008F595B" w:rsidRPr="006A2465" w:rsidRDefault="008F595B" w:rsidP="006A2465">
            <w:pPr>
              <w:spacing w:line="360" w:lineRule="auto"/>
              <w:jc w:val="both"/>
              <w:rPr>
                <w:rFonts w:ascii="Arial" w:hAnsi="Arial" w:cs="Arial"/>
                <w:sz w:val="24"/>
                <w:szCs w:val="24"/>
              </w:rPr>
            </w:pPr>
            <w:r w:rsidRPr="006A2465">
              <w:rPr>
                <w:rFonts w:ascii="Arial" w:hAnsi="Arial" w:cs="Arial"/>
                <w:sz w:val="24"/>
                <w:szCs w:val="24"/>
              </w:rPr>
              <w:t>Tn Haji Mohd Mohaidin Hj Hashim</w:t>
            </w:r>
          </w:p>
        </w:tc>
        <w:tc>
          <w:tcPr>
            <w:tcW w:w="2610" w:type="dxa"/>
          </w:tcPr>
          <w:p w:rsidR="008F595B" w:rsidRPr="006A2465" w:rsidRDefault="008F595B" w:rsidP="006A2465">
            <w:pPr>
              <w:spacing w:line="360" w:lineRule="auto"/>
              <w:jc w:val="both"/>
              <w:rPr>
                <w:rFonts w:ascii="Arial" w:hAnsi="Arial" w:cs="Arial"/>
                <w:sz w:val="24"/>
                <w:szCs w:val="24"/>
              </w:rPr>
            </w:pPr>
            <w:r w:rsidRPr="006A2465">
              <w:rPr>
                <w:rFonts w:ascii="Arial" w:hAnsi="Arial" w:cs="Arial"/>
                <w:sz w:val="24"/>
                <w:szCs w:val="24"/>
              </w:rPr>
              <w:t>Pengerusi</w:t>
            </w:r>
          </w:p>
        </w:tc>
      </w:tr>
      <w:tr w:rsidR="008F595B" w:rsidRPr="006A2465" w:rsidTr="008F595B">
        <w:tc>
          <w:tcPr>
            <w:tcW w:w="483" w:type="dxa"/>
          </w:tcPr>
          <w:p w:rsidR="008F595B" w:rsidRPr="006A2465" w:rsidRDefault="008F595B" w:rsidP="006A2465">
            <w:pPr>
              <w:spacing w:line="360" w:lineRule="auto"/>
              <w:jc w:val="both"/>
              <w:rPr>
                <w:rFonts w:ascii="Arial" w:hAnsi="Arial" w:cs="Arial"/>
                <w:sz w:val="24"/>
                <w:szCs w:val="24"/>
              </w:rPr>
            </w:pPr>
            <w:r w:rsidRPr="006A2465">
              <w:rPr>
                <w:rFonts w:ascii="Arial" w:hAnsi="Arial" w:cs="Arial"/>
                <w:sz w:val="24"/>
                <w:szCs w:val="24"/>
              </w:rPr>
              <w:t>2</w:t>
            </w:r>
          </w:p>
        </w:tc>
        <w:tc>
          <w:tcPr>
            <w:tcW w:w="4485" w:type="dxa"/>
          </w:tcPr>
          <w:p w:rsidR="008F595B" w:rsidRPr="006A2465" w:rsidRDefault="008F595B" w:rsidP="006A2465">
            <w:pPr>
              <w:spacing w:line="360" w:lineRule="auto"/>
              <w:jc w:val="both"/>
              <w:rPr>
                <w:rFonts w:ascii="Arial" w:hAnsi="Arial" w:cs="Arial"/>
                <w:sz w:val="24"/>
                <w:szCs w:val="24"/>
              </w:rPr>
            </w:pPr>
            <w:r w:rsidRPr="006A2465">
              <w:rPr>
                <w:rFonts w:ascii="Arial" w:hAnsi="Arial" w:cs="Arial"/>
                <w:sz w:val="24"/>
                <w:szCs w:val="24"/>
              </w:rPr>
              <w:t>Encik P. Govindhasamy</w:t>
            </w:r>
          </w:p>
        </w:tc>
        <w:tc>
          <w:tcPr>
            <w:tcW w:w="2610" w:type="dxa"/>
          </w:tcPr>
          <w:p w:rsidR="008F595B" w:rsidRPr="006A2465" w:rsidRDefault="008F595B" w:rsidP="006A2465">
            <w:pPr>
              <w:spacing w:line="360" w:lineRule="auto"/>
              <w:jc w:val="both"/>
              <w:rPr>
                <w:rFonts w:ascii="Arial" w:hAnsi="Arial" w:cs="Arial"/>
                <w:sz w:val="24"/>
                <w:szCs w:val="24"/>
              </w:rPr>
            </w:pPr>
            <w:r w:rsidRPr="006A2465">
              <w:rPr>
                <w:rFonts w:ascii="Arial" w:hAnsi="Arial" w:cs="Arial"/>
                <w:sz w:val="24"/>
                <w:szCs w:val="24"/>
              </w:rPr>
              <w:t>Timbalan Pengerusi</w:t>
            </w:r>
          </w:p>
        </w:tc>
      </w:tr>
      <w:tr w:rsidR="008F595B" w:rsidRPr="006A2465" w:rsidTr="008F595B">
        <w:tc>
          <w:tcPr>
            <w:tcW w:w="483" w:type="dxa"/>
          </w:tcPr>
          <w:p w:rsidR="008F595B" w:rsidRPr="006A2465" w:rsidRDefault="008F595B" w:rsidP="006A2465">
            <w:pPr>
              <w:spacing w:line="360" w:lineRule="auto"/>
              <w:jc w:val="both"/>
              <w:rPr>
                <w:rFonts w:ascii="Arial" w:hAnsi="Arial" w:cs="Arial"/>
                <w:sz w:val="24"/>
                <w:szCs w:val="24"/>
              </w:rPr>
            </w:pPr>
            <w:r w:rsidRPr="006A2465">
              <w:rPr>
                <w:rFonts w:ascii="Arial" w:hAnsi="Arial" w:cs="Arial"/>
                <w:sz w:val="24"/>
                <w:szCs w:val="24"/>
              </w:rPr>
              <w:t>3</w:t>
            </w:r>
          </w:p>
        </w:tc>
        <w:tc>
          <w:tcPr>
            <w:tcW w:w="4485" w:type="dxa"/>
          </w:tcPr>
          <w:p w:rsidR="008F595B" w:rsidRPr="006A2465" w:rsidRDefault="008F595B" w:rsidP="006A2465">
            <w:pPr>
              <w:spacing w:line="360" w:lineRule="auto"/>
              <w:jc w:val="both"/>
              <w:rPr>
                <w:rFonts w:ascii="Arial" w:hAnsi="Arial" w:cs="Arial"/>
                <w:sz w:val="24"/>
                <w:szCs w:val="24"/>
              </w:rPr>
            </w:pPr>
            <w:r w:rsidRPr="006A2465">
              <w:rPr>
                <w:rFonts w:ascii="Arial" w:hAnsi="Arial" w:cs="Arial"/>
                <w:sz w:val="24"/>
                <w:szCs w:val="24"/>
              </w:rPr>
              <w:t>Puan Mazmah Idris</w:t>
            </w:r>
          </w:p>
        </w:tc>
        <w:tc>
          <w:tcPr>
            <w:tcW w:w="2610" w:type="dxa"/>
          </w:tcPr>
          <w:p w:rsidR="008F595B" w:rsidRPr="006A2465" w:rsidRDefault="008F595B" w:rsidP="006A2465">
            <w:pPr>
              <w:spacing w:line="360" w:lineRule="auto"/>
              <w:jc w:val="both"/>
              <w:rPr>
                <w:rFonts w:ascii="Arial" w:hAnsi="Arial" w:cs="Arial"/>
                <w:sz w:val="24"/>
                <w:szCs w:val="24"/>
              </w:rPr>
            </w:pPr>
            <w:r w:rsidRPr="006A2465">
              <w:rPr>
                <w:rFonts w:ascii="Arial" w:hAnsi="Arial" w:cs="Arial"/>
                <w:sz w:val="24"/>
                <w:szCs w:val="24"/>
              </w:rPr>
              <w:t>Setiausaha</w:t>
            </w:r>
          </w:p>
        </w:tc>
      </w:tr>
      <w:tr w:rsidR="008F595B" w:rsidRPr="006A2465" w:rsidTr="008F595B">
        <w:tc>
          <w:tcPr>
            <w:tcW w:w="483" w:type="dxa"/>
          </w:tcPr>
          <w:p w:rsidR="008F595B" w:rsidRPr="006A2465" w:rsidRDefault="008F595B" w:rsidP="006A2465">
            <w:pPr>
              <w:spacing w:line="360" w:lineRule="auto"/>
              <w:jc w:val="both"/>
              <w:rPr>
                <w:rFonts w:ascii="Arial" w:hAnsi="Arial" w:cs="Arial"/>
                <w:sz w:val="24"/>
                <w:szCs w:val="24"/>
              </w:rPr>
            </w:pPr>
            <w:r w:rsidRPr="006A2465">
              <w:rPr>
                <w:rFonts w:ascii="Arial" w:hAnsi="Arial" w:cs="Arial"/>
                <w:sz w:val="24"/>
                <w:szCs w:val="24"/>
              </w:rPr>
              <w:t>4</w:t>
            </w:r>
          </w:p>
        </w:tc>
        <w:tc>
          <w:tcPr>
            <w:tcW w:w="4485" w:type="dxa"/>
          </w:tcPr>
          <w:p w:rsidR="008F595B" w:rsidRPr="006A2465" w:rsidRDefault="008F595B" w:rsidP="006A2465">
            <w:pPr>
              <w:spacing w:line="360" w:lineRule="auto"/>
              <w:jc w:val="both"/>
              <w:rPr>
                <w:rFonts w:ascii="Arial" w:hAnsi="Arial" w:cs="Arial"/>
                <w:sz w:val="24"/>
                <w:szCs w:val="24"/>
              </w:rPr>
            </w:pPr>
            <w:r w:rsidRPr="006A2465">
              <w:rPr>
                <w:rFonts w:ascii="Arial" w:hAnsi="Arial" w:cs="Arial"/>
                <w:sz w:val="24"/>
                <w:szCs w:val="24"/>
              </w:rPr>
              <w:t>Encik  Mohd Shafi Ali</w:t>
            </w:r>
          </w:p>
        </w:tc>
        <w:tc>
          <w:tcPr>
            <w:tcW w:w="2610" w:type="dxa"/>
          </w:tcPr>
          <w:p w:rsidR="008F595B" w:rsidRPr="006A2465" w:rsidRDefault="008F595B" w:rsidP="006A2465">
            <w:pPr>
              <w:spacing w:line="360" w:lineRule="auto"/>
              <w:jc w:val="both"/>
              <w:rPr>
                <w:rFonts w:ascii="Arial" w:hAnsi="Arial" w:cs="Arial"/>
                <w:sz w:val="24"/>
                <w:szCs w:val="24"/>
              </w:rPr>
            </w:pPr>
            <w:r w:rsidRPr="006A2465">
              <w:rPr>
                <w:rFonts w:ascii="Arial" w:hAnsi="Arial" w:cs="Arial"/>
                <w:sz w:val="24"/>
                <w:szCs w:val="24"/>
              </w:rPr>
              <w:t>Bendahari</w:t>
            </w:r>
          </w:p>
        </w:tc>
      </w:tr>
      <w:tr w:rsidR="008F595B" w:rsidRPr="006A2465" w:rsidTr="008F595B">
        <w:tc>
          <w:tcPr>
            <w:tcW w:w="483" w:type="dxa"/>
          </w:tcPr>
          <w:p w:rsidR="008F595B" w:rsidRPr="006A2465" w:rsidRDefault="008F595B" w:rsidP="006A2465">
            <w:pPr>
              <w:spacing w:line="360" w:lineRule="auto"/>
              <w:jc w:val="both"/>
              <w:rPr>
                <w:rFonts w:ascii="Arial" w:hAnsi="Arial" w:cs="Arial"/>
                <w:sz w:val="24"/>
                <w:szCs w:val="24"/>
              </w:rPr>
            </w:pPr>
            <w:r w:rsidRPr="006A2465">
              <w:rPr>
                <w:rFonts w:ascii="Arial" w:hAnsi="Arial" w:cs="Arial"/>
                <w:sz w:val="24"/>
                <w:szCs w:val="24"/>
              </w:rPr>
              <w:t>5</w:t>
            </w:r>
          </w:p>
        </w:tc>
        <w:tc>
          <w:tcPr>
            <w:tcW w:w="4485" w:type="dxa"/>
          </w:tcPr>
          <w:p w:rsidR="008F595B" w:rsidRPr="006A2465" w:rsidRDefault="008F595B" w:rsidP="006A2465">
            <w:pPr>
              <w:spacing w:line="360" w:lineRule="auto"/>
              <w:jc w:val="both"/>
              <w:rPr>
                <w:rFonts w:ascii="Arial" w:hAnsi="Arial" w:cs="Arial"/>
                <w:sz w:val="24"/>
                <w:szCs w:val="24"/>
              </w:rPr>
            </w:pPr>
            <w:r w:rsidRPr="006A2465">
              <w:rPr>
                <w:rFonts w:ascii="Arial" w:hAnsi="Arial" w:cs="Arial"/>
                <w:sz w:val="24"/>
                <w:szCs w:val="24"/>
              </w:rPr>
              <w:t>Encik Yusof Abdul Rahman</w:t>
            </w:r>
          </w:p>
        </w:tc>
        <w:tc>
          <w:tcPr>
            <w:tcW w:w="2610" w:type="dxa"/>
          </w:tcPr>
          <w:p w:rsidR="008F595B" w:rsidRPr="006A2465" w:rsidRDefault="008F595B" w:rsidP="006A2465">
            <w:pPr>
              <w:spacing w:line="360" w:lineRule="auto"/>
              <w:jc w:val="both"/>
              <w:rPr>
                <w:rFonts w:ascii="Arial" w:hAnsi="Arial" w:cs="Arial"/>
                <w:sz w:val="24"/>
                <w:szCs w:val="24"/>
              </w:rPr>
            </w:pPr>
            <w:r w:rsidRPr="006A2465">
              <w:rPr>
                <w:rFonts w:ascii="Arial" w:hAnsi="Arial" w:cs="Arial"/>
                <w:sz w:val="24"/>
                <w:szCs w:val="24"/>
              </w:rPr>
              <w:t>Ahli jawatankuasa</w:t>
            </w:r>
          </w:p>
        </w:tc>
      </w:tr>
      <w:tr w:rsidR="008F595B" w:rsidRPr="006A2465" w:rsidTr="008F595B">
        <w:tc>
          <w:tcPr>
            <w:tcW w:w="483" w:type="dxa"/>
          </w:tcPr>
          <w:p w:rsidR="008F595B" w:rsidRPr="006A2465" w:rsidRDefault="008F595B" w:rsidP="006A2465">
            <w:pPr>
              <w:spacing w:line="360" w:lineRule="auto"/>
              <w:jc w:val="both"/>
              <w:rPr>
                <w:rFonts w:ascii="Arial" w:hAnsi="Arial" w:cs="Arial"/>
                <w:sz w:val="24"/>
                <w:szCs w:val="24"/>
              </w:rPr>
            </w:pPr>
            <w:r w:rsidRPr="006A2465">
              <w:rPr>
                <w:rFonts w:ascii="Arial" w:hAnsi="Arial" w:cs="Arial"/>
                <w:sz w:val="24"/>
                <w:szCs w:val="24"/>
              </w:rPr>
              <w:t>6</w:t>
            </w:r>
          </w:p>
        </w:tc>
        <w:tc>
          <w:tcPr>
            <w:tcW w:w="4485" w:type="dxa"/>
          </w:tcPr>
          <w:p w:rsidR="008F595B" w:rsidRPr="006A2465" w:rsidRDefault="008F595B" w:rsidP="006A2465">
            <w:pPr>
              <w:spacing w:line="360" w:lineRule="auto"/>
              <w:jc w:val="both"/>
              <w:rPr>
                <w:rFonts w:ascii="Arial" w:hAnsi="Arial" w:cs="Arial"/>
                <w:sz w:val="24"/>
                <w:szCs w:val="24"/>
              </w:rPr>
            </w:pPr>
            <w:r w:rsidRPr="006A2465">
              <w:rPr>
                <w:rFonts w:ascii="Arial" w:hAnsi="Arial" w:cs="Arial"/>
                <w:sz w:val="24"/>
                <w:szCs w:val="24"/>
              </w:rPr>
              <w:t>Encik Zulkifli Abu Seman</w:t>
            </w:r>
          </w:p>
        </w:tc>
        <w:tc>
          <w:tcPr>
            <w:tcW w:w="2610" w:type="dxa"/>
          </w:tcPr>
          <w:p w:rsidR="008F595B" w:rsidRPr="006A2465" w:rsidRDefault="008F595B" w:rsidP="006A2465">
            <w:pPr>
              <w:spacing w:line="360" w:lineRule="auto"/>
              <w:jc w:val="both"/>
              <w:rPr>
                <w:rFonts w:ascii="Arial" w:hAnsi="Arial" w:cs="Arial"/>
                <w:sz w:val="24"/>
                <w:szCs w:val="24"/>
              </w:rPr>
            </w:pPr>
            <w:r w:rsidRPr="006A2465">
              <w:rPr>
                <w:rFonts w:ascii="Arial" w:hAnsi="Arial" w:cs="Arial"/>
                <w:sz w:val="24"/>
                <w:szCs w:val="24"/>
              </w:rPr>
              <w:t>Ahli jawatankuasa</w:t>
            </w:r>
          </w:p>
        </w:tc>
      </w:tr>
      <w:tr w:rsidR="008F595B" w:rsidRPr="006A2465" w:rsidTr="008F595B">
        <w:tc>
          <w:tcPr>
            <w:tcW w:w="483" w:type="dxa"/>
          </w:tcPr>
          <w:p w:rsidR="008F595B" w:rsidRPr="006A2465" w:rsidRDefault="008F595B" w:rsidP="006A2465">
            <w:pPr>
              <w:spacing w:line="360" w:lineRule="auto"/>
              <w:jc w:val="both"/>
              <w:rPr>
                <w:rFonts w:ascii="Arial" w:hAnsi="Arial" w:cs="Arial"/>
                <w:sz w:val="24"/>
                <w:szCs w:val="24"/>
              </w:rPr>
            </w:pPr>
            <w:r w:rsidRPr="006A2465">
              <w:rPr>
                <w:rFonts w:ascii="Arial" w:hAnsi="Arial" w:cs="Arial"/>
                <w:sz w:val="24"/>
                <w:szCs w:val="24"/>
              </w:rPr>
              <w:lastRenderedPageBreak/>
              <w:t>7</w:t>
            </w:r>
          </w:p>
        </w:tc>
        <w:tc>
          <w:tcPr>
            <w:tcW w:w="4485" w:type="dxa"/>
          </w:tcPr>
          <w:p w:rsidR="008F595B" w:rsidRPr="006A2465" w:rsidRDefault="008F595B" w:rsidP="006A2465">
            <w:pPr>
              <w:spacing w:line="360" w:lineRule="auto"/>
              <w:jc w:val="both"/>
              <w:rPr>
                <w:rFonts w:ascii="Arial" w:hAnsi="Arial" w:cs="Arial"/>
                <w:sz w:val="24"/>
                <w:szCs w:val="24"/>
              </w:rPr>
            </w:pPr>
            <w:r w:rsidRPr="006A2465">
              <w:rPr>
                <w:rFonts w:ascii="Arial" w:hAnsi="Arial" w:cs="Arial"/>
                <w:sz w:val="24"/>
                <w:szCs w:val="24"/>
              </w:rPr>
              <w:t>Encik Yahya Che Rose @Idrus</w:t>
            </w:r>
          </w:p>
        </w:tc>
        <w:tc>
          <w:tcPr>
            <w:tcW w:w="2610" w:type="dxa"/>
          </w:tcPr>
          <w:p w:rsidR="008F595B" w:rsidRPr="006A2465" w:rsidRDefault="008F595B" w:rsidP="006A2465">
            <w:pPr>
              <w:spacing w:line="360" w:lineRule="auto"/>
              <w:jc w:val="both"/>
              <w:rPr>
                <w:rFonts w:ascii="Arial" w:hAnsi="Arial" w:cs="Arial"/>
                <w:sz w:val="24"/>
                <w:szCs w:val="24"/>
              </w:rPr>
            </w:pPr>
            <w:r w:rsidRPr="006A2465">
              <w:rPr>
                <w:rFonts w:ascii="Arial" w:hAnsi="Arial" w:cs="Arial"/>
                <w:sz w:val="24"/>
                <w:szCs w:val="24"/>
              </w:rPr>
              <w:t>Ahli jawatankuasa</w:t>
            </w:r>
          </w:p>
        </w:tc>
      </w:tr>
      <w:tr w:rsidR="008F595B" w:rsidRPr="006A2465" w:rsidTr="008F595B">
        <w:tc>
          <w:tcPr>
            <w:tcW w:w="483" w:type="dxa"/>
          </w:tcPr>
          <w:p w:rsidR="008F595B" w:rsidRPr="006A2465" w:rsidRDefault="008F595B" w:rsidP="006A2465">
            <w:pPr>
              <w:spacing w:line="360" w:lineRule="auto"/>
              <w:jc w:val="both"/>
              <w:rPr>
                <w:rFonts w:ascii="Arial" w:hAnsi="Arial" w:cs="Arial"/>
                <w:sz w:val="24"/>
                <w:szCs w:val="24"/>
              </w:rPr>
            </w:pPr>
            <w:r w:rsidRPr="006A2465">
              <w:rPr>
                <w:rFonts w:ascii="Arial" w:hAnsi="Arial" w:cs="Arial"/>
                <w:sz w:val="24"/>
                <w:szCs w:val="24"/>
              </w:rPr>
              <w:t>8</w:t>
            </w:r>
          </w:p>
        </w:tc>
        <w:tc>
          <w:tcPr>
            <w:tcW w:w="4485" w:type="dxa"/>
          </w:tcPr>
          <w:p w:rsidR="008F595B" w:rsidRPr="006A2465" w:rsidRDefault="008F595B" w:rsidP="006A2465">
            <w:pPr>
              <w:spacing w:line="360" w:lineRule="auto"/>
              <w:jc w:val="both"/>
              <w:rPr>
                <w:rFonts w:ascii="Arial" w:hAnsi="Arial" w:cs="Arial"/>
                <w:sz w:val="24"/>
                <w:szCs w:val="24"/>
              </w:rPr>
            </w:pPr>
            <w:r w:rsidRPr="006A2465">
              <w:rPr>
                <w:rFonts w:ascii="Arial" w:hAnsi="Arial" w:cs="Arial"/>
                <w:sz w:val="24"/>
                <w:szCs w:val="24"/>
              </w:rPr>
              <w:t>Puan Zanariah Wahid</w:t>
            </w:r>
          </w:p>
        </w:tc>
        <w:tc>
          <w:tcPr>
            <w:tcW w:w="2610" w:type="dxa"/>
          </w:tcPr>
          <w:p w:rsidR="008F595B" w:rsidRPr="006A2465" w:rsidRDefault="008F595B" w:rsidP="006A2465">
            <w:pPr>
              <w:spacing w:line="360" w:lineRule="auto"/>
              <w:jc w:val="both"/>
              <w:rPr>
                <w:rFonts w:ascii="Arial" w:hAnsi="Arial" w:cs="Arial"/>
                <w:sz w:val="24"/>
                <w:szCs w:val="24"/>
              </w:rPr>
            </w:pPr>
            <w:r w:rsidRPr="006A2465">
              <w:rPr>
                <w:rFonts w:ascii="Arial" w:hAnsi="Arial" w:cs="Arial"/>
                <w:sz w:val="24"/>
                <w:szCs w:val="24"/>
              </w:rPr>
              <w:t>Ahli jawatankuasa</w:t>
            </w:r>
          </w:p>
        </w:tc>
      </w:tr>
      <w:tr w:rsidR="008F595B" w:rsidRPr="006A2465" w:rsidTr="008F595B">
        <w:tc>
          <w:tcPr>
            <w:tcW w:w="483" w:type="dxa"/>
          </w:tcPr>
          <w:p w:rsidR="008F595B" w:rsidRPr="006A2465" w:rsidRDefault="008F595B" w:rsidP="006A2465">
            <w:pPr>
              <w:spacing w:line="360" w:lineRule="auto"/>
              <w:jc w:val="both"/>
              <w:rPr>
                <w:rFonts w:ascii="Arial" w:hAnsi="Arial" w:cs="Arial"/>
                <w:sz w:val="24"/>
                <w:szCs w:val="24"/>
              </w:rPr>
            </w:pPr>
            <w:r w:rsidRPr="006A2465">
              <w:rPr>
                <w:rFonts w:ascii="Arial" w:hAnsi="Arial" w:cs="Arial"/>
                <w:sz w:val="24"/>
                <w:szCs w:val="24"/>
              </w:rPr>
              <w:t>9</w:t>
            </w:r>
          </w:p>
        </w:tc>
        <w:tc>
          <w:tcPr>
            <w:tcW w:w="4485" w:type="dxa"/>
          </w:tcPr>
          <w:p w:rsidR="008F595B" w:rsidRPr="006A2465" w:rsidRDefault="008F595B" w:rsidP="006A2465">
            <w:pPr>
              <w:spacing w:line="360" w:lineRule="auto"/>
              <w:jc w:val="both"/>
              <w:rPr>
                <w:rFonts w:ascii="Arial" w:hAnsi="Arial" w:cs="Arial"/>
                <w:sz w:val="24"/>
                <w:szCs w:val="24"/>
              </w:rPr>
            </w:pPr>
            <w:r w:rsidRPr="006A2465">
              <w:rPr>
                <w:rFonts w:ascii="Arial" w:hAnsi="Arial" w:cs="Arial"/>
                <w:sz w:val="24"/>
                <w:szCs w:val="24"/>
              </w:rPr>
              <w:t>Encik Mohd Akhir Bedin</w:t>
            </w:r>
          </w:p>
        </w:tc>
        <w:tc>
          <w:tcPr>
            <w:tcW w:w="2610" w:type="dxa"/>
          </w:tcPr>
          <w:p w:rsidR="008F595B" w:rsidRPr="006A2465" w:rsidRDefault="008F595B" w:rsidP="006A2465">
            <w:pPr>
              <w:spacing w:line="360" w:lineRule="auto"/>
              <w:jc w:val="both"/>
              <w:rPr>
                <w:rFonts w:ascii="Arial" w:hAnsi="Arial" w:cs="Arial"/>
                <w:sz w:val="24"/>
                <w:szCs w:val="24"/>
              </w:rPr>
            </w:pPr>
            <w:r w:rsidRPr="006A2465">
              <w:rPr>
                <w:rFonts w:ascii="Arial" w:hAnsi="Arial" w:cs="Arial"/>
                <w:sz w:val="24"/>
                <w:szCs w:val="24"/>
              </w:rPr>
              <w:t>Ahli jawatankuasa</w:t>
            </w:r>
          </w:p>
        </w:tc>
      </w:tr>
      <w:tr w:rsidR="008F595B" w:rsidRPr="006A2465" w:rsidTr="008F595B">
        <w:tc>
          <w:tcPr>
            <w:tcW w:w="483" w:type="dxa"/>
          </w:tcPr>
          <w:p w:rsidR="008F595B" w:rsidRPr="006A2465" w:rsidRDefault="008F595B" w:rsidP="006A2465">
            <w:pPr>
              <w:spacing w:line="360" w:lineRule="auto"/>
              <w:jc w:val="both"/>
              <w:rPr>
                <w:rFonts w:ascii="Arial" w:hAnsi="Arial" w:cs="Arial"/>
                <w:sz w:val="24"/>
                <w:szCs w:val="24"/>
              </w:rPr>
            </w:pPr>
            <w:r w:rsidRPr="006A2465">
              <w:rPr>
                <w:rFonts w:ascii="Arial" w:hAnsi="Arial" w:cs="Arial"/>
                <w:sz w:val="24"/>
                <w:szCs w:val="24"/>
              </w:rPr>
              <w:t>10</w:t>
            </w:r>
          </w:p>
        </w:tc>
        <w:tc>
          <w:tcPr>
            <w:tcW w:w="4485" w:type="dxa"/>
          </w:tcPr>
          <w:p w:rsidR="008F595B" w:rsidRPr="006A2465" w:rsidRDefault="008F595B" w:rsidP="006A2465">
            <w:pPr>
              <w:spacing w:line="360" w:lineRule="auto"/>
              <w:jc w:val="both"/>
              <w:rPr>
                <w:rFonts w:ascii="Arial" w:hAnsi="Arial" w:cs="Arial"/>
                <w:sz w:val="24"/>
                <w:szCs w:val="24"/>
              </w:rPr>
            </w:pPr>
            <w:r w:rsidRPr="006A2465">
              <w:rPr>
                <w:rFonts w:ascii="Arial" w:hAnsi="Arial" w:cs="Arial"/>
                <w:sz w:val="24"/>
                <w:szCs w:val="24"/>
              </w:rPr>
              <w:t>Encik Nazri Abdullah</w:t>
            </w:r>
          </w:p>
        </w:tc>
        <w:tc>
          <w:tcPr>
            <w:tcW w:w="2610" w:type="dxa"/>
          </w:tcPr>
          <w:p w:rsidR="008F595B" w:rsidRPr="006A2465" w:rsidRDefault="008F595B" w:rsidP="006A2465">
            <w:pPr>
              <w:spacing w:line="360" w:lineRule="auto"/>
              <w:jc w:val="both"/>
              <w:rPr>
                <w:rFonts w:ascii="Arial" w:hAnsi="Arial" w:cs="Arial"/>
                <w:sz w:val="24"/>
                <w:szCs w:val="24"/>
              </w:rPr>
            </w:pPr>
            <w:r w:rsidRPr="006A2465">
              <w:rPr>
                <w:rFonts w:ascii="Arial" w:hAnsi="Arial" w:cs="Arial"/>
                <w:sz w:val="24"/>
                <w:szCs w:val="24"/>
              </w:rPr>
              <w:t>Ahli jawatankuasa</w:t>
            </w:r>
          </w:p>
        </w:tc>
      </w:tr>
      <w:tr w:rsidR="008F595B" w:rsidRPr="006A2465" w:rsidTr="008F595B">
        <w:tc>
          <w:tcPr>
            <w:tcW w:w="483" w:type="dxa"/>
          </w:tcPr>
          <w:p w:rsidR="008F595B" w:rsidRPr="006A2465" w:rsidRDefault="008F595B" w:rsidP="006A2465">
            <w:pPr>
              <w:spacing w:line="360" w:lineRule="auto"/>
              <w:jc w:val="both"/>
              <w:rPr>
                <w:rFonts w:ascii="Arial" w:hAnsi="Arial" w:cs="Arial"/>
                <w:sz w:val="24"/>
                <w:szCs w:val="24"/>
              </w:rPr>
            </w:pPr>
            <w:r w:rsidRPr="006A2465">
              <w:rPr>
                <w:rFonts w:ascii="Arial" w:hAnsi="Arial" w:cs="Arial"/>
                <w:sz w:val="24"/>
                <w:szCs w:val="24"/>
              </w:rPr>
              <w:t>11</w:t>
            </w:r>
          </w:p>
        </w:tc>
        <w:tc>
          <w:tcPr>
            <w:tcW w:w="4485" w:type="dxa"/>
          </w:tcPr>
          <w:p w:rsidR="008F595B" w:rsidRPr="006A2465" w:rsidRDefault="008F595B" w:rsidP="006A2465">
            <w:pPr>
              <w:spacing w:line="360" w:lineRule="auto"/>
              <w:jc w:val="both"/>
              <w:rPr>
                <w:rFonts w:ascii="Arial" w:hAnsi="Arial" w:cs="Arial"/>
                <w:sz w:val="24"/>
                <w:szCs w:val="24"/>
              </w:rPr>
            </w:pPr>
            <w:r w:rsidRPr="006A2465">
              <w:rPr>
                <w:rFonts w:ascii="Arial" w:hAnsi="Arial" w:cs="Arial"/>
                <w:sz w:val="24"/>
                <w:szCs w:val="24"/>
              </w:rPr>
              <w:t>Puan Selasiah Mahmud</w:t>
            </w:r>
          </w:p>
        </w:tc>
        <w:tc>
          <w:tcPr>
            <w:tcW w:w="2610" w:type="dxa"/>
          </w:tcPr>
          <w:p w:rsidR="008F595B" w:rsidRPr="006A2465" w:rsidRDefault="008F595B" w:rsidP="006A2465">
            <w:pPr>
              <w:spacing w:line="360" w:lineRule="auto"/>
              <w:jc w:val="both"/>
              <w:rPr>
                <w:rFonts w:ascii="Arial" w:hAnsi="Arial" w:cs="Arial"/>
                <w:sz w:val="24"/>
                <w:szCs w:val="24"/>
              </w:rPr>
            </w:pPr>
            <w:r w:rsidRPr="006A2465">
              <w:rPr>
                <w:rFonts w:ascii="Arial" w:hAnsi="Arial" w:cs="Arial"/>
                <w:sz w:val="24"/>
                <w:szCs w:val="24"/>
              </w:rPr>
              <w:t>Ahli jawatankuasa</w:t>
            </w:r>
          </w:p>
        </w:tc>
      </w:tr>
    </w:tbl>
    <w:p w:rsidR="00517F8F" w:rsidRPr="006A2465" w:rsidRDefault="00517F8F" w:rsidP="006A2465">
      <w:pPr>
        <w:spacing w:after="68" w:line="360" w:lineRule="auto"/>
        <w:jc w:val="both"/>
        <w:rPr>
          <w:rFonts w:ascii="Arial" w:eastAsia="Times New Roman" w:hAnsi="Arial" w:cs="Arial"/>
          <w:b/>
          <w:bCs/>
          <w:color w:val="000000"/>
          <w:sz w:val="24"/>
          <w:szCs w:val="24"/>
        </w:rPr>
      </w:pPr>
    </w:p>
    <w:p w:rsidR="00517F8F" w:rsidRPr="006A2465" w:rsidRDefault="00517F8F" w:rsidP="006A2465">
      <w:pPr>
        <w:spacing w:after="68" w:line="360" w:lineRule="auto"/>
        <w:jc w:val="both"/>
        <w:rPr>
          <w:rFonts w:ascii="Arial" w:eastAsia="Times New Roman" w:hAnsi="Arial" w:cs="Arial"/>
          <w:b/>
          <w:bCs/>
          <w:color w:val="000000"/>
          <w:sz w:val="24"/>
          <w:szCs w:val="24"/>
        </w:rPr>
      </w:pPr>
    </w:p>
    <w:p w:rsidR="00C472A4" w:rsidRPr="00C472A4" w:rsidRDefault="00517F8F" w:rsidP="006A2465">
      <w:pPr>
        <w:spacing w:after="240" w:line="360" w:lineRule="auto"/>
        <w:ind w:firstLine="720"/>
        <w:jc w:val="both"/>
        <w:rPr>
          <w:rFonts w:ascii="Arial" w:eastAsia="Times New Roman" w:hAnsi="Arial" w:cs="Arial"/>
          <w:color w:val="808080"/>
          <w:sz w:val="24"/>
          <w:szCs w:val="24"/>
        </w:rPr>
      </w:pPr>
      <w:r w:rsidRPr="006A2465">
        <w:rPr>
          <w:rFonts w:ascii="Arial" w:eastAsia="Times New Roman" w:hAnsi="Arial" w:cs="Arial"/>
          <w:color w:val="000000"/>
          <w:sz w:val="24"/>
          <w:szCs w:val="24"/>
        </w:rPr>
        <w:t xml:space="preserve">Pentadbiran </w:t>
      </w:r>
      <w:r w:rsidR="00C472A4" w:rsidRPr="00C472A4">
        <w:rPr>
          <w:rFonts w:ascii="Arial" w:eastAsia="Times New Roman" w:hAnsi="Arial" w:cs="Arial"/>
          <w:color w:val="000000"/>
          <w:sz w:val="24"/>
          <w:szCs w:val="24"/>
        </w:rPr>
        <w:t xml:space="preserve">PDK </w:t>
      </w:r>
      <w:r w:rsidRPr="006A2465">
        <w:rPr>
          <w:rFonts w:ascii="Arial" w:eastAsia="Times New Roman" w:hAnsi="Arial" w:cs="Arial"/>
          <w:color w:val="000000"/>
          <w:sz w:val="24"/>
          <w:szCs w:val="24"/>
        </w:rPr>
        <w:t xml:space="preserve"> sentiasa berusaha menjadikan PDK </w:t>
      </w:r>
      <w:r w:rsidR="00C472A4" w:rsidRPr="006A2465">
        <w:rPr>
          <w:rFonts w:ascii="Arial" w:eastAsia="Times New Roman" w:hAnsi="Arial" w:cs="Arial"/>
          <w:i/>
          <w:iCs/>
          <w:color w:val="000000"/>
          <w:sz w:val="24"/>
          <w:szCs w:val="24"/>
        </w:rPr>
        <w:t>'One Stop Centre'</w:t>
      </w:r>
      <w:r w:rsidR="00C472A4" w:rsidRPr="00C472A4">
        <w:rPr>
          <w:rFonts w:ascii="Arial" w:eastAsia="Times New Roman" w:hAnsi="Arial" w:cs="Arial"/>
          <w:color w:val="000000"/>
          <w:sz w:val="24"/>
          <w:szCs w:val="24"/>
        </w:rPr>
        <w:t>' sebagai '</w:t>
      </w:r>
      <w:r w:rsidR="00C472A4" w:rsidRPr="006A2465">
        <w:rPr>
          <w:rFonts w:ascii="Arial" w:eastAsia="Times New Roman" w:hAnsi="Arial" w:cs="Arial"/>
          <w:i/>
          <w:iCs/>
          <w:color w:val="000000"/>
          <w:sz w:val="24"/>
          <w:szCs w:val="24"/>
        </w:rPr>
        <w:t>Focal Point''</w:t>
      </w:r>
      <w:r w:rsidR="00C472A4" w:rsidRPr="00C472A4">
        <w:rPr>
          <w:rFonts w:ascii="Arial" w:eastAsia="Times New Roman" w:hAnsi="Arial" w:cs="Arial"/>
          <w:color w:val="000000"/>
          <w:sz w:val="24"/>
          <w:szCs w:val="24"/>
        </w:rPr>
        <w:t xml:space="preserve"> kerana ianya satu prog</w:t>
      </w:r>
      <w:r w:rsidRPr="006A2465">
        <w:rPr>
          <w:rFonts w:ascii="Arial" w:eastAsia="Times New Roman" w:hAnsi="Arial" w:cs="Arial"/>
          <w:color w:val="000000"/>
          <w:sz w:val="24"/>
          <w:szCs w:val="24"/>
        </w:rPr>
        <w:t xml:space="preserve">ram yang menggunakan pendekatan </w:t>
      </w:r>
      <w:r w:rsidR="00C472A4" w:rsidRPr="00C472A4">
        <w:rPr>
          <w:rFonts w:ascii="Arial" w:eastAsia="Times New Roman" w:hAnsi="Arial" w:cs="Arial"/>
          <w:color w:val="000000"/>
          <w:sz w:val="24"/>
          <w:szCs w:val="24"/>
        </w:rPr>
        <w:t>integrasi komuniti  di setiap daerah dan negeri.</w:t>
      </w:r>
      <w:r w:rsidRPr="006A2465">
        <w:rPr>
          <w:rFonts w:ascii="Arial" w:eastAsia="Times New Roman" w:hAnsi="Arial" w:cs="Arial"/>
          <w:color w:val="808080"/>
          <w:sz w:val="24"/>
          <w:szCs w:val="24"/>
        </w:rPr>
        <w:t xml:space="preserve"> </w:t>
      </w:r>
      <w:r w:rsidR="00C472A4" w:rsidRPr="00C472A4">
        <w:rPr>
          <w:rFonts w:ascii="Arial" w:eastAsia="Times New Roman" w:hAnsi="Arial" w:cs="Arial"/>
          <w:color w:val="000000"/>
          <w:sz w:val="24"/>
          <w:szCs w:val="24"/>
        </w:rPr>
        <w:t xml:space="preserve">Melalui PDK </w:t>
      </w:r>
      <w:r w:rsidR="00C472A4" w:rsidRPr="006A2465">
        <w:rPr>
          <w:rFonts w:ascii="Arial" w:eastAsia="Times New Roman" w:hAnsi="Arial" w:cs="Arial"/>
          <w:i/>
          <w:iCs/>
          <w:color w:val="000000"/>
          <w:sz w:val="24"/>
          <w:szCs w:val="24"/>
        </w:rPr>
        <w:t>'One Stop Centre'</w:t>
      </w:r>
      <w:r w:rsidR="00C472A4" w:rsidRPr="00C472A4">
        <w:rPr>
          <w:rFonts w:ascii="Arial" w:eastAsia="Times New Roman" w:hAnsi="Arial" w:cs="Arial"/>
          <w:color w:val="000000"/>
          <w:sz w:val="24"/>
          <w:szCs w:val="24"/>
        </w:rPr>
        <w:t>', perkhidmatan kepada O</w:t>
      </w:r>
      <w:r w:rsidRPr="006A2465">
        <w:rPr>
          <w:rFonts w:ascii="Arial" w:eastAsia="Times New Roman" w:hAnsi="Arial" w:cs="Arial"/>
          <w:color w:val="000000"/>
          <w:sz w:val="24"/>
          <w:szCs w:val="24"/>
        </w:rPr>
        <w:t xml:space="preserve">rang Kurang Upaya </w:t>
      </w:r>
      <w:r w:rsidR="00C472A4" w:rsidRPr="00C472A4">
        <w:rPr>
          <w:rFonts w:ascii="Arial" w:eastAsia="Times New Roman" w:hAnsi="Arial" w:cs="Arial"/>
          <w:color w:val="000000"/>
          <w:sz w:val="24"/>
          <w:szCs w:val="24"/>
        </w:rPr>
        <w:t>akan disediakan di satu tempat bagi memudahkan mereka dan masyarakat setempat mendapatkan maklumat, khidmat nasihat dan keperluan semasa serta latihan yang bersesuaian.</w:t>
      </w:r>
    </w:p>
    <w:p w:rsidR="00C472A4" w:rsidRPr="00C472A4" w:rsidRDefault="00C472A4" w:rsidP="006A2465">
      <w:pPr>
        <w:spacing w:after="68" w:line="360" w:lineRule="auto"/>
        <w:jc w:val="both"/>
        <w:rPr>
          <w:rFonts w:ascii="Arial" w:eastAsia="Times New Roman" w:hAnsi="Arial" w:cs="Arial"/>
          <w:color w:val="808080"/>
          <w:sz w:val="24"/>
          <w:szCs w:val="24"/>
        </w:rPr>
      </w:pPr>
      <w:r w:rsidRPr="00C472A4">
        <w:rPr>
          <w:rFonts w:ascii="Arial" w:eastAsia="Times New Roman" w:hAnsi="Arial" w:cs="Arial"/>
          <w:color w:val="000000"/>
          <w:sz w:val="24"/>
          <w:szCs w:val="24"/>
        </w:rPr>
        <w:t xml:space="preserve">Peranan PDK </w:t>
      </w:r>
      <w:r w:rsidRPr="006A2465">
        <w:rPr>
          <w:rFonts w:ascii="Arial" w:eastAsia="Times New Roman" w:hAnsi="Arial" w:cs="Arial"/>
          <w:i/>
          <w:iCs/>
          <w:color w:val="000000"/>
          <w:sz w:val="24"/>
          <w:szCs w:val="24"/>
        </w:rPr>
        <w:t>'One Stop Centre'</w:t>
      </w:r>
      <w:r w:rsidRPr="00C472A4">
        <w:rPr>
          <w:rFonts w:ascii="Arial" w:eastAsia="Times New Roman" w:hAnsi="Arial" w:cs="Arial"/>
          <w:color w:val="000000"/>
          <w:sz w:val="24"/>
          <w:szCs w:val="24"/>
        </w:rPr>
        <w:t>' :</w:t>
      </w:r>
    </w:p>
    <w:p w:rsidR="00C472A4" w:rsidRPr="00C472A4" w:rsidRDefault="00C472A4" w:rsidP="006A2465">
      <w:pPr>
        <w:numPr>
          <w:ilvl w:val="0"/>
          <w:numId w:val="8"/>
        </w:numPr>
        <w:spacing w:before="100" w:beforeAutospacing="1" w:after="68" w:line="360" w:lineRule="auto"/>
        <w:jc w:val="both"/>
        <w:rPr>
          <w:rFonts w:ascii="Arial" w:eastAsia="Times New Roman" w:hAnsi="Arial" w:cs="Arial"/>
          <w:color w:val="333333"/>
          <w:sz w:val="24"/>
          <w:szCs w:val="24"/>
        </w:rPr>
      </w:pPr>
      <w:r w:rsidRPr="00C472A4">
        <w:rPr>
          <w:rFonts w:ascii="Arial" w:eastAsia="Times New Roman" w:hAnsi="Arial" w:cs="Arial"/>
          <w:color w:val="000000"/>
          <w:sz w:val="24"/>
          <w:szCs w:val="24"/>
        </w:rPr>
        <w:t>Pusat Intervensi Awal OKU.</w:t>
      </w:r>
    </w:p>
    <w:p w:rsidR="00C472A4" w:rsidRPr="00C472A4" w:rsidRDefault="00C472A4" w:rsidP="006A2465">
      <w:pPr>
        <w:numPr>
          <w:ilvl w:val="0"/>
          <w:numId w:val="8"/>
        </w:numPr>
        <w:spacing w:before="100" w:beforeAutospacing="1" w:after="68" w:line="360" w:lineRule="auto"/>
        <w:jc w:val="both"/>
        <w:rPr>
          <w:rFonts w:ascii="Arial" w:eastAsia="Times New Roman" w:hAnsi="Arial" w:cs="Arial"/>
          <w:color w:val="333333"/>
          <w:sz w:val="24"/>
          <w:szCs w:val="24"/>
        </w:rPr>
      </w:pPr>
      <w:r w:rsidRPr="00C472A4">
        <w:rPr>
          <w:rFonts w:ascii="Arial" w:eastAsia="Times New Roman" w:hAnsi="Arial" w:cs="Arial"/>
          <w:color w:val="000000"/>
          <w:sz w:val="24"/>
          <w:szCs w:val="24"/>
        </w:rPr>
        <w:t>Pusat Sumber maklumat OKU.</w:t>
      </w:r>
    </w:p>
    <w:p w:rsidR="00C472A4" w:rsidRPr="00C472A4" w:rsidRDefault="00C472A4" w:rsidP="006A2465">
      <w:pPr>
        <w:numPr>
          <w:ilvl w:val="0"/>
          <w:numId w:val="8"/>
        </w:numPr>
        <w:spacing w:before="100" w:beforeAutospacing="1" w:after="68" w:line="360" w:lineRule="auto"/>
        <w:jc w:val="both"/>
        <w:rPr>
          <w:rFonts w:ascii="Arial" w:eastAsia="Times New Roman" w:hAnsi="Arial" w:cs="Arial"/>
          <w:color w:val="333333"/>
          <w:sz w:val="24"/>
          <w:szCs w:val="24"/>
        </w:rPr>
      </w:pPr>
      <w:r w:rsidRPr="00C472A4">
        <w:rPr>
          <w:rFonts w:ascii="Arial" w:eastAsia="Times New Roman" w:hAnsi="Arial" w:cs="Arial"/>
          <w:color w:val="000000"/>
          <w:sz w:val="24"/>
          <w:szCs w:val="24"/>
        </w:rPr>
        <w:t>Pusat Rujukan OKU.</w:t>
      </w:r>
    </w:p>
    <w:p w:rsidR="00C472A4" w:rsidRPr="00C472A4" w:rsidRDefault="00C472A4" w:rsidP="006A2465">
      <w:pPr>
        <w:numPr>
          <w:ilvl w:val="0"/>
          <w:numId w:val="8"/>
        </w:numPr>
        <w:spacing w:before="100" w:beforeAutospacing="1" w:after="68" w:line="360" w:lineRule="auto"/>
        <w:jc w:val="both"/>
        <w:rPr>
          <w:rFonts w:ascii="Arial" w:eastAsia="Times New Roman" w:hAnsi="Arial" w:cs="Arial"/>
          <w:color w:val="333333"/>
          <w:sz w:val="24"/>
          <w:szCs w:val="24"/>
        </w:rPr>
      </w:pPr>
      <w:r w:rsidRPr="00C472A4">
        <w:rPr>
          <w:rFonts w:ascii="Arial" w:eastAsia="Times New Roman" w:hAnsi="Arial" w:cs="Arial"/>
          <w:color w:val="000000"/>
          <w:sz w:val="24"/>
          <w:szCs w:val="24"/>
        </w:rPr>
        <w:t>Pusat Pendaftaran OKU.</w:t>
      </w:r>
    </w:p>
    <w:p w:rsidR="00C472A4" w:rsidRPr="00C472A4" w:rsidRDefault="00C472A4" w:rsidP="006A2465">
      <w:pPr>
        <w:numPr>
          <w:ilvl w:val="0"/>
          <w:numId w:val="8"/>
        </w:numPr>
        <w:spacing w:before="100" w:beforeAutospacing="1" w:after="68" w:line="360" w:lineRule="auto"/>
        <w:jc w:val="both"/>
        <w:rPr>
          <w:rFonts w:ascii="Arial" w:eastAsia="Times New Roman" w:hAnsi="Arial" w:cs="Arial"/>
          <w:color w:val="333333"/>
          <w:sz w:val="24"/>
          <w:szCs w:val="24"/>
        </w:rPr>
      </w:pPr>
      <w:r w:rsidRPr="00C472A4">
        <w:rPr>
          <w:rFonts w:ascii="Arial" w:eastAsia="Times New Roman" w:hAnsi="Arial" w:cs="Arial"/>
          <w:color w:val="000000"/>
          <w:sz w:val="24"/>
          <w:szCs w:val="24"/>
        </w:rPr>
        <w:t>Pusat Advokasi.</w:t>
      </w:r>
    </w:p>
    <w:p w:rsidR="00517F8F" w:rsidRPr="006A2465" w:rsidRDefault="00517F8F" w:rsidP="006A2465">
      <w:pPr>
        <w:spacing w:line="360" w:lineRule="auto"/>
        <w:ind w:firstLine="720"/>
        <w:jc w:val="both"/>
        <w:rPr>
          <w:rFonts w:ascii="Arial" w:hAnsi="Arial" w:cs="Arial"/>
          <w:sz w:val="24"/>
          <w:szCs w:val="24"/>
        </w:rPr>
      </w:pPr>
    </w:p>
    <w:p w:rsidR="006A2465" w:rsidRDefault="007E5679" w:rsidP="00C65259">
      <w:pPr>
        <w:pStyle w:val="NormalWeb"/>
        <w:spacing w:line="360" w:lineRule="auto"/>
        <w:ind w:firstLine="360"/>
        <w:jc w:val="both"/>
        <w:rPr>
          <w:rFonts w:ascii="Arial" w:hAnsi="Arial" w:cs="Arial"/>
          <w:color w:val="333333"/>
        </w:rPr>
      </w:pPr>
      <w:r w:rsidRPr="006A2465">
        <w:rPr>
          <w:rFonts w:ascii="Arial" w:hAnsi="Arial" w:cs="Arial"/>
        </w:rPr>
        <w:t xml:space="preserve">Di dalam pengurusan </w:t>
      </w:r>
      <w:r w:rsidR="000801C5" w:rsidRPr="006A2465">
        <w:rPr>
          <w:rFonts w:ascii="Arial" w:hAnsi="Arial" w:cs="Arial"/>
        </w:rPr>
        <w:t xml:space="preserve">Pemulihan Dalam Komuniti </w:t>
      </w:r>
      <w:r w:rsidRPr="006A2465">
        <w:rPr>
          <w:rFonts w:ascii="Arial" w:hAnsi="Arial" w:cs="Arial"/>
        </w:rPr>
        <w:t xml:space="preserve"> ini terdapat banyak masalah dan halangan yang perlu ditempuh. Sebagai sebuah pusat pemulihan kekurangan peralatan untuk pelatih </w:t>
      </w:r>
      <w:r w:rsidR="000801C5" w:rsidRPr="006A2465">
        <w:rPr>
          <w:rFonts w:ascii="Arial" w:hAnsi="Arial" w:cs="Arial"/>
        </w:rPr>
        <w:t>orang kurang upaya</w:t>
      </w:r>
      <w:r w:rsidRPr="006A2465">
        <w:rPr>
          <w:rFonts w:ascii="Arial" w:hAnsi="Arial" w:cs="Arial"/>
        </w:rPr>
        <w:t xml:space="preserve"> fizikal amat ketara di pusat ini. Selain itu ruang pembelajaran yang tidak mencukupi juga telah memberi kesan dalam pengajaran dan pembelajaran pelajar disini.Penglibatan ibu bapa dan ahli jawatankuasa yang kurang aktif juga menyebabkan P</w:t>
      </w:r>
      <w:r w:rsidR="000801C5" w:rsidRPr="006A2465">
        <w:rPr>
          <w:rFonts w:ascii="Arial" w:hAnsi="Arial" w:cs="Arial"/>
        </w:rPr>
        <w:t>emulihan Dalam Komuniti</w:t>
      </w:r>
      <w:r w:rsidR="00874934" w:rsidRPr="006A2465">
        <w:rPr>
          <w:rFonts w:ascii="Arial" w:hAnsi="Arial" w:cs="Arial"/>
        </w:rPr>
        <w:t xml:space="preserve"> </w:t>
      </w:r>
      <w:r w:rsidRPr="006A2465">
        <w:rPr>
          <w:rFonts w:ascii="Arial" w:hAnsi="Arial" w:cs="Arial"/>
        </w:rPr>
        <w:t xml:space="preserve">ini nampak kurang aktif. Selain itu masalah utama yang sering membebankan pusat ini ialah masalah kewangan untuk </w:t>
      </w:r>
      <w:r w:rsidRPr="006A2465">
        <w:rPr>
          <w:rFonts w:ascii="Arial" w:hAnsi="Arial" w:cs="Arial"/>
        </w:rPr>
        <w:lastRenderedPageBreak/>
        <w:t>minyak van dan perbelanjaan runcit.</w:t>
      </w:r>
      <w:r w:rsidR="008F595B" w:rsidRPr="006A2465">
        <w:rPr>
          <w:rFonts w:ascii="Arial" w:hAnsi="Arial" w:cs="Arial"/>
        </w:rPr>
        <w:t xml:space="preserve"> </w:t>
      </w:r>
      <w:r w:rsidRPr="006A2465">
        <w:rPr>
          <w:rFonts w:ascii="Arial" w:hAnsi="Arial" w:cs="Arial"/>
        </w:rPr>
        <w:t>Gaji dan elaun kakitangan juga perlu disemak semula bagi menjaga kebajikan kakitangan di sini.</w:t>
      </w:r>
    </w:p>
    <w:p w:rsidR="006A2465" w:rsidRPr="006A2465" w:rsidRDefault="006A2465" w:rsidP="006A2465">
      <w:pPr>
        <w:pStyle w:val="NormalWeb"/>
        <w:spacing w:line="360" w:lineRule="auto"/>
        <w:ind w:firstLine="720"/>
        <w:jc w:val="both"/>
        <w:rPr>
          <w:rFonts w:ascii="Arial" w:hAnsi="Arial" w:cs="Arial"/>
          <w:color w:val="333333"/>
        </w:rPr>
      </w:pPr>
      <w:r>
        <w:rPr>
          <w:rFonts w:ascii="Arial" w:hAnsi="Arial" w:cs="Arial"/>
          <w:color w:val="333333"/>
        </w:rPr>
        <w:t xml:space="preserve"> Sebagai sebuah pusat pentadbiran  pertubuhan  sosial semua yang terlibat seharusnya mengetahui dan memahami akta pekerja sosial bagi melicinkan pentadbiran dan pengurusan sesebuah Pusat Pemulihan Komuniti. </w:t>
      </w:r>
      <w:r w:rsidRPr="006A2465">
        <w:rPr>
          <w:rFonts w:ascii="Arial" w:hAnsi="Arial" w:cs="Arial"/>
          <w:color w:val="333333"/>
        </w:rPr>
        <w:t>Akta Pekerja Sosial ialah suatu perundangan yang bertujuan untuk meningkatkan profesion kerja sosial  secara menyeluruh, melalui pendaftaran dan pelesenan pekerja sosial yang berkelayakan dan terlatih untuk mengamal kerja sosial.</w:t>
      </w:r>
    </w:p>
    <w:p w:rsidR="006A2465" w:rsidRPr="006A2465" w:rsidRDefault="006A2465" w:rsidP="004A1086">
      <w:pPr>
        <w:pStyle w:val="NormalWeb"/>
        <w:spacing w:line="360" w:lineRule="auto"/>
        <w:ind w:firstLine="720"/>
        <w:jc w:val="both"/>
        <w:rPr>
          <w:rFonts w:ascii="Arial" w:hAnsi="Arial" w:cs="Arial"/>
          <w:color w:val="333333"/>
        </w:rPr>
      </w:pPr>
      <w:r w:rsidRPr="006A2465">
        <w:rPr>
          <w:rFonts w:ascii="Arial" w:hAnsi="Arial" w:cs="Arial"/>
          <w:color w:val="333333"/>
        </w:rPr>
        <w:t>Pekerja sosial yang berlesen adalah ahli profesional yang membantu orang menangani masalah harian mereka yang disebabkan oleh perubahan dalam masyarakat yang memberi kesan terhadap kehidupan dan perhubungan  mereka dalam komuniti. Pekerja sosial telah dilatih serta mempunyai kemahiran khusus untuk melaksanakan intervensi dan mengendalikan isu-isu serta cabaran spesifik yang dihadapi oleh golongan yang bermasalah.</w:t>
      </w:r>
    </w:p>
    <w:p w:rsidR="006A2465" w:rsidRPr="006A2465" w:rsidRDefault="006A2465" w:rsidP="006A2465">
      <w:pPr>
        <w:pStyle w:val="NormalWeb"/>
        <w:spacing w:line="360" w:lineRule="auto"/>
        <w:jc w:val="both"/>
        <w:rPr>
          <w:rFonts w:ascii="Arial" w:hAnsi="Arial" w:cs="Arial"/>
          <w:color w:val="333333"/>
        </w:rPr>
      </w:pPr>
      <w:r w:rsidRPr="006A2465">
        <w:rPr>
          <w:rFonts w:ascii="Arial" w:hAnsi="Arial" w:cs="Arial"/>
          <w:color w:val="333333"/>
        </w:rPr>
        <w:t> </w:t>
      </w:r>
      <w:r w:rsidR="004A1086">
        <w:rPr>
          <w:rFonts w:ascii="Arial" w:hAnsi="Arial" w:cs="Arial"/>
          <w:color w:val="333333"/>
        </w:rPr>
        <w:tab/>
      </w:r>
      <w:r w:rsidRPr="006A2465">
        <w:rPr>
          <w:rFonts w:ascii="Arial" w:hAnsi="Arial" w:cs="Arial"/>
          <w:color w:val="333333"/>
        </w:rPr>
        <w:t>Akta  ini adalah satu st</w:t>
      </w:r>
      <w:r w:rsidR="00B70C73">
        <w:rPr>
          <w:rFonts w:ascii="Arial" w:hAnsi="Arial" w:cs="Arial"/>
          <w:color w:val="333333"/>
        </w:rPr>
        <w:t>rategi penting dalam inisiatif k</w:t>
      </w:r>
      <w:r w:rsidRPr="006A2465">
        <w:rPr>
          <w:rFonts w:ascii="Arial" w:hAnsi="Arial" w:cs="Arial"/>
          <w:color w:val="333333"/>
        </w:rPr>
        <w:t>erajaan untuk memperkenalkan era baru dalam profesionalisme kerja sosial. Dengan menetapkan piawaian kecekap</w:t>
      </w:r>
      <w:r w:rsidR="00B70C73">
        <w:rPr>
          <w:rFonts w:ascii="Arial" w:hAnsi="Arial" w:cs="Arial"/>
          <w:color w:val="333333"/>
        </w:rPr>
        <w:t>an profesional pekerja sosial, a</w:t>
      </w:r>
      <w:r w:rsidRPr="006A2465">
        <w:rPr>
          <w:rFonts w:ascii="Arial" w:hAnsi="Arial" w:cs="Arial"/>
          <w:color w:val="333333"/>
        </w:rPr>
        <w:t>kta ini akan dapat meningkatkan keupayaan dan kualiti  perkhidmatan kebajikan masyarakat keseluruhannya, terutama dari aspek penjagaan, keselamatan dan perlindungan kanak-kanak dan keluarga di Malaysia.</w:t>
      </w:r>
    </w:p>
    <w:p w:rsidR="006A2465" w:rsidRPr="006A2465" w:rsidRDefault="006A2465" w:rsidP="006A2465">
      <w:pPr>
        <w:pStyle w:val="NormalWeb"/>
        <w:spacing w:line="360" w:lineRule="auto"/>
        <w:jc w:val="both"/>
        <w:rPr>
          <w:rFonts w:ascii="Arial" w:hAnsi="Arial" w:cs="Arial"/>
          <w:color w:val="333333"/>
        </w:rPr>
      </w:pPr>
      <w:r w:rsidRPr="006A2465">
        <w:rPr>
          <w:rFonts w:ascii="Arial" w:hAnsi="Arial" w:cs="Arial"/>
          <w:color w:val="333333"/>
        </w:rPr>
        <w:t> </w:t>
      </w:r>
      <w:r w:rsidR="004A1086">
        <w:rPr>
          <w:rFonts w:ascii="Arial" w:hAnsi="Arial" w:cs="Arial"/>
          <w:color w:val="333333"/>
        </w:rPr>
        <w:tab/>
      </w:r>
      <w:r w:rsidRPr="006A2465">
        <w:rPr>
          <w:rFonts w:ascii="Arial" w:hAnsi="Arial" w:cs="Arial"/>
          <w:color w:val="333333"/>
        </w:rPr>
        <w:t>Akta ini juga menetapkan kelayakan yang diperlukan untuk menjadi seorang pekerja sosial, mendefinisikan pelbagai kategori pekerja sosial, serta menggariskan fungsi dan struktu</w:t>
      </w:r>
      <w:r w:rsidR="00B70C73">
        <w:rPr>
          <w:rFonts w:ascii="Arial" w:hAnsi="Arial" w:cs="Arial"/>
          <w:color w:val="333333"/>
        </w:rPr>
        <w:t>r organisasi untuk pelaksanaan a</w:t>
      </w:r>
      <w:r w:rsidRPr="006A2465">
        <w:rPr>
          <w:rFonts w:ascii="Arial" w:hAnsi="Arial" w:cs="Arial"/>
          <w:color w:val="333333"/>
        </w:rPr>
        <w:t>kta.</w:t>
      </w:r>
    </w:p>
    <w:p w:rsidR="004B196C" w:rsidRPr="00C65259" w:rsidRDefault="006A2465" w:rsidP="00C65259">
      <w:pPr>
        <w:pStyle w:val="NormalWeb"/>
        <w:spacing w:line="360" w:lineRule="auto"/>
        <w:ind w:firstLine="720"/>
        <w:jc w:val="both"/>
        <w:rPr>
          <w:rFonts w:ascii="Arial" w:hAnsi="Arial" w:cs="Arial"/>
          <w:color w:val="333333"/>
        </w:rPr>
      </w:pPr>
      <w:r w:rsidRPr="006A2465">
        <w:rPr>
          <w:rFonts w:ascii="Arial" w:hAnsi="Arial" w:cs="Arial"/>
          <w:color w:val="333333"/>
        </w:rPr>
        <w:t>Akta ini akan memberi jaminan kepada  orang ramai bahawa pekerja sosial di Malaysia adalah ahli profesional yang kompeten dan berkelayakan untuk melaksanakan kerja sosial dalam pelbagai bidang yang berkeperluan.  Orang ramai juga akan diberi ruang untuk membuat aduan mengenai ketidakpuasan mereka terhadap amalan kerja sosial yang tidak profesional dan tidak beretika k</w:t>
      </w:r>
      <w:r w:rsidR="00B70C73">
        <w:rPr>
          <w:rFonts w:ascii="Arial" w:hAnsi="Arial" w:cs="Arial"/>
          <w:color w:val="333333"/>
        </w:rPr>
        <w:t>epada Majlis Kerja Sosial Malay</w:t>
      </w:r>
      <w:r w:rsidRPr="006A2465">
        <w:rPr>
          <w:rFonts w:ascii="Arial" w:hAnsi="Arial" w:cs="Arial"/>
          <w:color w:val="333333"/>
        </w:rPr>
        <w:t>sia dan ini, pada keseluruhannya, akan dapat meningkatkan keyakinan mereka terhadap pekerja sosial dan profesion kerja sosial.</w:t>
      </w:r>
    </w:p>
    <w:sectPr w:rsidR="004B196C" w:rsidRPr="00C65259" w:rsidSect="0040074F">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18CA" w:rsidRDefault="007318CA" w:rsidP="0059295F">
      <w:pPr>
        <w:spacing w:after="0" w:line="240" w:lineRule="auto"/>
      </w:pPr>
      <w:r>
        <w:separator/>
      </w:r>
    </w:p>
  </w:endnote>
  <w:endnote w:type="continuationSeparator" w:id="1">
    <w:p w:rsidR="007318CA" w:rsidRDefault="007318CA" w:rsidP="005929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18CA" w:rsidRDefault="007318CA" w:rsidP="0059295F">
      <w:pPr>
        <w:spacing w:after="0" w:line="240" w:lineRule="auto"/>
      </w:pPr>
      <w:r>
        <w:separator/>
      </w:r>
    </w:p>
  </w:footnote>
  <w:footnote w:type="continuationSeparator" w:id="1">
    <w:p w:rsidR="007318CA" w:rsidRDefault="007318CA" w:rsidP="0059295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E655BE"/>
    <w:multiLevelType w:val="multilevel"/>
    <w:tmpl w:val="8EDCF226"/>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135A183A"/>
    <w:multiLevelType w:val="multilevel"/>
    <w:tmpl w:val="98F0C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FBC77DB"/>
    <w:multiLevelType w:val="hybridMultilevel"/>
    <w:tmpl w:val="33C69C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1301098"/>
    <w:multiLevelType w:val="multilevel"/>
    <w:tmpl w:val="7604F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4CA35E3"/>
    <w:multiLevelType w:val="multilevel"/>
    <w:tmpl w:val="F8461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54709E6"/>
    <w:multiLevelType w:val="multilevel"/>
    <w:tmpl w:val="CC0A5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C654DA0"/>
    <w:multiLevelType w:val="hybridMultilevel"/>
    <w:tmpl w:val="7098FF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7306528"/>
    <w:multiLevelType w:val="multilevel"/>
    <w:tmpl w:val="EC7C1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59C2E8B"/>
    <w:multiLevelType w:val="hybridMultilevel"/>
    <w:tmpl w:val="573AD0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3"/>
  </w:num>
  <w:num w:numId="4">
    <w:abstractNumId w:val="8"/>
  </w:num>
  <w:num w:numId="5">
    <w:abstractNumId w:val="6"/>
  </w:num>
  <w:num w:numId="6">
    <w:abstractNumId w:val="0"/>
  </w:num>
  <w:num w:numId="7">
    <w:abstractNumId w:val="2"/>
  </w:num>
  <w:num w:numId="8">
    <w:abstractNumId w:val="5"/>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useFELayout/>
  </w:compat>
  <w:rsids>
    <w:rsidRoot w:val="0059295F"/>
    <w:rsid w:val="00046BFB"/>
    <w:rsid w:val="000801C5"/>
    <w:rsid w:val="000A1DA6"/>
    <w:rsid w:val="000C005F"/>
    <w:rsid w:val="00102AB5"/>
    <w:rsid w:val="001358B6"/>
    <w:rsid w:val="002265E7"/>
    <w:rsid w:val="002346A4"/>
    <w:rsid w:val="002726FC"/>
    <w:rsid w:val="003360AA"/>
    <w:rsid w:val="003A1395"/>
    <w:rsid w:val="003D5F2C"/>
    <w:rsid w:val="003D79CE"/>
    <w:rsid w:val="0040074F"/>
    <w:rsid w:val="00410EA6"/>
    <w:rsid w:val="004A1086"/>
    <w:rsid w:val="004B196C"/>
    <w:rsid w:val="00517F8F"/>
    <w:rsid w:val="0058452B"/>
    <w:rsid w:val="0058486E"/>
    <w:rsid w:val="0059295F"/>
    <w:rsid w:val="00592BD7"/>
    <w:rsid w:val="00594D12"/>
    <w:rsid w:val="00623CA5"/>
    <w:rsid w:val="006571FE"/>
    <w:rsid w:val="006A2465"/>
    <w:rsid w:val="006A2F4C"/>
    <w:rsid w:val="00713C7B"/>
    <w:rsid w:val="007318CA"/>
    <w:rsid w:val="007E5679"/>
    <w:rsid w:val="007F437F"/>
    <w:rsid w:val="00821841"/>
    <w:rsid w:val="00874934"/>
    <w:rsid w:val="00897555"/>
    <w:rsid w:val="008F595B"/>
    <w:rsid w:val="00925134"/>
    <w:rsid w:val="00940CA0"/>
    <w:rsid w:val="009577E1"/>
    <w:rsid w:val="00A90C19"/>
    <w:rsid w:val="00AE34A0"/>
    <w:rsid w:val="00B70C73"/>
    <w:rsid w:val="00C2267D"/>
    <w:rsid w:val="00C472A4"/>
    <w:rsid w:val="00C65259"/>
    <w:rsid w:val="00CB61AD"/>
    <w:rsid w:val="00D56ABE"/>
    <w:rsid w:val="00D57389"/>
    <w:rsid w:val="00D74D24"/>
    <w:rsid w:val="00DF0656"/>
    <w:rsid w:val="00EA2A79"/>
    <w:rsid w:val="00EB78C1"/>
    <w:rsid w:val="00EC4501"/>
    <w:rsid w:val="00F600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074F"/>
  </w:style>
  <w:style w:type="paragraph" w:styleId="Heading8">
    <w:name w:val="heading 8"/>
    <w:basedOn w:val="Normal"/>
    <w:next w:val="Normal"/>
    <w:link w:val="Heading8Char"/>
    <w:qFormat/>
    <w:rsid w:val="00713C7B"/>
    <w:pPr>
      <w:keepNext/>
      <w:spacing w:after="0" w:line="240" w:lineRule="auto"/>
      <w:outlineLvl w:val="7"/>
    </w:pPr>
    <w:rPr>
      <w:rFonts w:ascii="Times New Roman" w:eastAsia="Times New Roman" w:hAnsi="Times New Roman" w:cs="Times New Roman"/>
      <w:b/>
      <w:sz w:val="18"/>
      <w:szCs w:val="20"/>
      <w:lang w:eastAsia="en-US"/>
    </w:rPr>
  </w:style>
  <w:style w:type="paragraph" w:styleId="Heading9">
    <w:name w:val="heading 9"/>
    <w:basedOn w:val="Normal"/>
    <w:next w:val="Normal"/>
    <w:link w:val="Heading9Char"/>
    <w:qFormat/>
    <w:rsid w:val="00713C7B"/>
    <w:pPr>
      <w:keepNext/>
      <w:spacing w:after="0" w:line="240" w:lineRule="auto"/>
      <w:jc w:val="center"/>
      <w:outlineLvl w:val="8"/>
    </w:pPr>
    <w:rPr>
      <w:rFonts w:ascii="Times New Roman" w:eastAsia="Times New Roman" w:hAnsi="Times New Roman" w:cs="Times New Roman"/>
      <w:b/>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9295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9295F"/>
  </w:style>
  <w:style w:type="paragraph" w:styleId="Footer">
    <w:name w:val="footer"/>
    <w:basedOn w:val="Normal"/>
    <w:link w:val="FooterChar"/>
    <w:unhideWhenUsed/>
    <w:rsid w:val="0059295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9295F"/>
  </w:style>
  <w:style w:type="table" w:styleId="TableGrid">
    <w:name w:val="Table Grid"/>
    <w:basedOn w:val="TableNormal"/>
    <w:uiPriority w:val="59"/>
    <w:rsid w:val="004B196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CB61AD"/>
    <w:pPr>
      <w:ind w:left="720"/>
      <w:contextualSpacing/>
    </w:pPr>
  </w:style>
  <w:style w:type="character" w:customStyle="1" w:styleId="Heading8Char">
    <w:name w:val="Heading 8 Char"/>
    <w:basedOn w:val="DefaultParagraphFont"/>
    <w:link w:val="Heading8"/>
    <w:rsid w:val="00713C7B"/>
    <w:rPr>
      <w:rFonts w:ascii="Times New Roman" w:eastAsia="Times New Roman" w:hAnsi="Times New Roman" w:cs="Times New Roman"/>
      <w:b/>
      <w:sz w:val="18"/>
      <w:szCs w:val="20"/>
      <w:lang w:eastAsia="en-US"/>
    </w:rPr>
  </w:style>
  <w:style w:type="character" w:customStyle="1" w:styleId="Heading9Char">
    <w:name w:val="Heading 9 Char"/>
    <w:basedOn w:val="DefaultParagraphFont"/>
    <w:link w:val="Heading9"/>
    <w:rsid w:val="00713C7B"/>
    <w:rPr>
      <w:rFonts w:ascii="Times New Roman" w:eastAsia="Times New Roman" w:hAnsi="Times New Roman" w:cs="Times New Roman"/>
      <w:b/>
      <w:sz w:val="18"/>
      <w:szCs w:val="20"/>
      <w:lang w:eastAsia="en-US"/>
    </w:rPr>
  </w:style>
  <w:style w:type="paragraph" w:styleId="BodyText2">
    <w:name w:val="Body Text 2"/>
    <w:basedOn w:val="Normal"/>
    <w:link w:val="BodyText2Char"/>
    <w:rsid w:val="00713C7B"/>
    <w:pPr>
      <w:spacing w:after="0" w:line="360" w:lineRule="auto"/>
      <w:jc w:val="both"/>
    </w:pPr>
    <w:rPr>
      <w:rFonts w:ascii="Times New Roman" w:eastAsia="Times New Roman" w:hAnsi="Times New Roman" w:cs="Times New Roman"/>
      <w:b/>
      <w:bCs/>
      <w:sz w:val="24"/>
      <w:szCs w:val="20"/>
      <w:lang w:eastAsia="en-US"/>
    </w:rPr>
  </w:style>
  <w:style w:type="character" w:customStyle="1" w:styleId="BodyText2Char">
    <w:name w:val="Body Text 2 Char"/>
    <w:basedOn w:val="DefaultParagraphFont"/>
    <w:link w:val="BodyText2"/>
    <w:rsid w:val="00713C7B"/>
    <w:rPr>
      <w:rFonts w:ascii="Times New Roman" w:eastAsia="Times New Roman" w:hAnsi="Times New Roman" w:cs="Times New Roman"/>
      <w:b/>
      <w:bCs/>
      <w:sz w:val="24"/>
      <w:szCs w:val="20"/>
      <w:lang w:eastAsia="en-US"/>
    </w:rPr>
  </w:style>
  <w:style w:type="paragraph" w:styleId="BalloonText">
    <w:name w:val="Balloon Text"/>
    <w:basedOn w:val="Normal"/>
    <w:link w:val="BalloonTextChar"/>
    <w:uiPriority w:val="99"/>
    <w:semiHidden/>
    <w:unhideWhenUsed/>
    <w:rsid w:val="00940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0CA0"/>
    <w:rPr>
      <w:rFonts w:ascii="Tahoma" w:hAnsi="Tahoma" w:cs="Tahoma"/>
      <w:sz w:val="16"/>
      <w:szCs w:val="16"/>
    </w:rPr>
  </w:style>
  <w:style w:type="paragraph" w:styleId="NormalWeb">
    <w:name w:val="Normal (Web)"/>
    <w:basedOn w:val="Normal"/>
    <w:uiPriority w:val="99"/>
    <w:unhideWhenUsed/>
    <w:rsid w:val="00C472A4"/>
    <w:pPr>
      <w:spacing w:after="68"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472A4"/>
    <w:rPr>
      <w:b/>
      <w:bCs/>
    </w:rPr>
  </w:style>
  <w:style w:type="character" w:styleId="Emphasis">
    <w:name w:val="Emphasis"/>
    <w:basedOn w:val="DefaultParagraphFont"/>
    <w:uiPriority w:val="20"/>
    <w:qFormat/>
    <w:rsid w:val="00C472A4"/>
    <w:rPr>
      <w:i/>
      <w:iCs/>
    </w:rPr>
  </w:style>
  <w:style w:type="character" w:styleId="Hyperlink">
    <w:name w:val="Hyperlink"/>
    <w:basedOn w:val="DefaultParagraphFont"/>
    <w:uiPriority w:val="99"/>
    <w:semiHidden/>
    <w:unhideWhenUsed/>
    <w:rsid w:val="00517F8F"/>
    <w:rPr>
      <w:b w:val="0"/>
      <w:bCs w:val="0"/>
      <w:strike w:val="0"/>
      <w:dstrike w:val="0"/>
      <w:color w:val="000000"/>
      <w:u w:val="none"/>
      <w:effect w:val="none"/>
    </w:rPr>
  </w:style>
</w:styles>
</file>

<file path=word/webSettings.xml><?xml version="1.0" encoding="utf-8"?>
<w:webSettings xmlns:r="http://schemas.openxmlformats.org/officeDocument/2006/relationships" xmlns:w="http://schemas.openxmlformats.org/wordprocessingml/2006/main">
  <w:divs>
    <w:div w:id="2042437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dknet.com.m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gif"/><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47A117-3F87-4E2A-9909-6337A64A1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1468</Words>
  <Characters>8369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ACER</cp:lastModifiedBy>
  <cp:revision>2</cp:revision>
  <dcterms:created xsi:type="dcterms:W3CDTF">2011-10-19T15:16:00Z</dcterms:created>
  <dcterms:modified xsi:type="dcterms:W3CDTF">2011-10-19T15:16:00Z</dcterms:modified>
</cp:coreProperties>
</file>